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Итоги </w:t>
      </w: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оциально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–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56205" w:rsidRP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экономического развития муниципального</w:t>
      </w: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образования </w:t>
      </w: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«Город Майкоп»</w:t>
      </w:r>
    </w:p>
    <w:p w:rsidR="00B32F78" w:rsidRP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 за </w:t>
      </w:r>
      <w:r w:rsidR="001A624E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="001A624E">
        <w:rPr>
          <w:rFonts w:ascii="Times New Roman" w:hAnsi="Times New Roman" w:cs="Times New Roman"/>
          <w:b/>
          <w:sz w:val="72"/>
          <w:szCs w:val="72"/>
        </w:rPr>
        <w:t xml:space="preserve"> квартал </w:t>
      </w:r>
      <w:r w:rsidR="004F3E86" w:rsidRPr="00547D4B">
        <w:rPr>
          <w:rFonts w:ascii="Times New Roman" w:hAnsi="Times New Roman" w:cs="Times New Roman"/>
          <w:b/>
          <w:sz w:val="72"/>
          <w:szCs w:val="72"/>
        </w:rPr>
        <w:t>20</w:t>
      </w:r>
      <w:r w:rsidR="00C57A4C">
        <w:rPr>
          <w:rFonts w:ascii="Times New Roman" w:hAnsi="Times New Roman" w:cs="Times New Roman"/>
          <w:b/>
          <w:sz w:val="72"/>
          <w:szCs w:val="72"/>
        </w:rPr>
        <w:t>2</w:t>
      </w:r>
      <w:r w:rsidR="001A624E">
        <w:rPr>
          <w:rFonts w:ascii="Times New Roman" w:hAnsi="Times New Roman" w:cs="Times New Roman"/>
          <w:b/>
          <w:sz w:val="72"/>
          <w:szCs w:val="72"/>
        </w:rPr>
        <w:t>2</w:t>
      </w:r>
      <w:r w:rsidR="00C25D3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64C1" w:rsidRPr="00547D4B">
        <w:rPr>
          <w:rFonts w:ascii="Times New Roman" w:hAnsi="Times New Roman" w:cs="Times New Roman"/>
          <w:b/>
          <w:sz w:val="72"/>
          <w:szCs w:val="72"/>
        </w:rPr>
        <w:t>год</w:t>
      </w:r>
      <w:r w:rsidR="001A624E">
        <w:rPr>
          <w:rFonts w:ascii="Times New Roman" w:hAnsi="Times New Roman" w:cs="Times New Roman"/>
          <w:b/>
          <w:sz w:val="72"/>
          <w:szCs w:val="72"/>
        </w:rPr>
        <w:t>а</w:t>
      </w:r>
    </w:p>
    <w:p w:rsidR="00B32F78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834EE9" w:rsidRDefault="00834EE9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834EE9" w:rsidRPr="00834EE9" w:rsidRDefault="00834EE9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Основные показатели социально-экономического развития</w:t>
      </w:r>
    </w:p>
    <w:p w:rsidR="00834EE9" w:rsidRDefault="00834EE9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муниципального образования «Город Майкоп» за 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квартал 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202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год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</w:t>
      </w:r>
    </w:p>
    <w:p w:rsidR="00D6714F" w:rsidRDefault="00D6714F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5"/>
        <w:tblW w:w="11057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851"/>
        <w:gridCol w:w="1134"/>
        <w:gridCol w:w="1417"/>
        <w:gridCol w:w="1134"/>
        <w:gridCol w:w="1134"/>
      </w:tblGrid>
      <w:tr w:rsidR="00D6714F" w:rsidRPr="00C95008" w:rsidTr="009E0486">
        <w:tc>
          <w:tcPr>
            <w:tcW w:w="709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№</w:t>
            </w:r>
            <w:r w:rsidR="00FF3EA7">
              <w:rPr>
                <w:b/>
                <w:i/>
                <w:sz w:val="20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Единица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измерения</w:t>
            </w:r>
          </w:p>
        </w:tc>
        <w:tc>
          <w:tcPr>
            <w:tcW w:w="4536" w:type="dxa"/>
            <w:gridSpan w:val="4"/>
          </w:tcPr>
          <w:p w:rsidR="00D6714F" w:rsidRPr="00C95008" w:rsidRDefault="00D6714F" w:rsidP="00B20538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B20538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Выполнение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 прогноза</w:t>
            </w:r>
            <w:r>
              <w:rPr>
                <w:b/>
                <w:i/>
                <w:sz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Причина отклонения от прогноза</w:t>
            </w:r>
          </w:p>
        </w:tc>
      </w:tr>
      <w:tr w:rsidR="00D6714F" w:rsidRPr="002A1369" w:rsidTr="009E0486">
        <w:tc>
          <w:tcPr>
            <w:tcW w:w="709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Факт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1228D6" w:rsidRPr="00E86E3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 </w:t>
            </w:r>
            <w:r w:rsidR="004D25F2">
              <w:rPr>
                <w:b/>
                <w:i/>
                <w:sz w:val="20"/>
                <w:lang w:val="en-US"/>
              </w:rPr>
              <w:t>I</w:t>
            </w:r>
          </w:p>
          <w:p w:rsidR="00D6714F" w:rsidRPr="00EF0316" w:rsidRDefault="004D25F2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квартал</w:t>
            </w:r>
          </w:p>
          <w:p w:rsidR="00D6714F" w:rsidRPr="00FF4C13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</w:t>
            </w:r>
            <w:r w:rsidR="004D25F2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851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роста 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   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1</w:t>
            </w:r>
          </w:p>
        </w:tc>
        <w:tc>
          <w:tcPr>
            <w:tcW w:w="1134" w:type="dxa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Прогноз </w:t>
            </w:r>
            <w:r>
              <w:rPr>
                <w:b/>
                <w:i/>
                <w:sz w:val="20"/>
              </w:rPr>
              <w:t xml:space="preserve">на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B2053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 w:rsidRPr="00C95008">
              <w:rPr>
                <w:b/>
                <w:i/>
                <w:sz w:val="20"/>
              </w:rPr>
              <w:t>оста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D6714F" w:rsidRPr="00C95008" w:rsidRDefault="00D6714F" w:rsidP="00B20538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прогноз</w:t>
            </w:r>
            <w:r w:rsidRPr="00C95008">
              <w:rPr>
                <w:b/>
                <w:i/>
                <w:sz w:val="20"/>
              </w:rPr>
              <w:t xml:space="preserve"> 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к оценке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1</w:t>
            </w:r>
          </w:p>
        </w:tc>
        <w:tc>
          <w:tcPr>
            <w:tcW w:w="1134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D6714F" w:rsidRPr="00224EA5" w:rsidTr="009E0486">
        <w:tc>
          <w:tcPr>
            <w:tcW w:w="709" w:type="dxa"/>
          </w:tcPr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1.</w:t>
            </w:r>
          </w:p>
        </w:tc>
        <w:tc>
          <w:tcPr>
            <w:tcW w:w="2552" w:type="dxa"/>
          </w:tcPr>
          <w:p w:rsidR="00D6714F" w:rsidRPr="00C95008" w:rsidRDefault="00D6714F" w:rsidP="009671EC">
            <w:pPr>
              <w:pStyle w:val="afb"/>
              <w:widowControl w:val="0"/>
              <w:jc w:val="left"/>
              <w:rPr>
                <w:sz w:val="20"/>
              </w:rPr>
            </w:pPr>
            <w:r w:rsidRPr="00C9500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0"/>
              </w:rPr>
              <w:t xml:space="preserve">по полному кругу </w:t>
            </w:r>
          </w:p>
        </w:tc>
        <w:tc>
          <w:tcPr>
            <w:tcW w:w="992" w:type="dxa"/>
          </w:tcPr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D6714F" w:rsidRPr="00045AAB" w:rsidRDefault="00073810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6 825,0</w:t>
            </w:r>
          </w:p>
        </w:tc>
        <w:tc>
          <w:tcPr>
            <w:tcW w:w="851" w:type="dxa"/>
          </w:tcPr>
          <w:p w:rsidR="00D6714F" w:rsidRPr="00A9522D" w:rsidRDefault="00073810" w:rsidP="00A9522D">
            <w:pPr>
              <w:pStyle w:val="afb"/>
              <w:widowControl w:val="0"/>
              <w:rPr>
                <w:sz w:val="20"/>
              </w:rPr>
            </w:pPr>
            <w:r>
              <w:rPr>
                <w:sz w:val="24"/>
                <w:szCs w:val="24"/>
              </w:rPr>
              <w:t>124,8</w:t>
            </w:r>
            <w:r w:rsidR="00A9522D">
              <w:rPr>
                <w:sz w:val="24"/>
                <w:szCs w:val="24"/>
              </w:rPr>
              <w:t xml:space="preserve"> (</w:t>
            </w:r>
            <w:r w:rsidR="00A9522D">
              <w:rPr>
                <w:sz w:val="20"/>
              </w:rPr>
              <w:t>в действующих ценах)</w:t>
            </w:r>
          </w:p>
        </w:tc>
        <w:tc>
          <w:tcPr>
            <w:tcW w:w="1134" w:type="dxa"/>
          </w:tcPr>
          <w:p w:rsidR="00CE1B6E" w:rsidRDefault="00CE1B6E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5 530,6</w:t>
            </w:r>
          </w:p>
          <w:p w:rsidR="00D6714F" w:rsidRDefault="00D6714F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(прогноз на </w:t>
            </w:r>
            <w:r w:rsidR="00EC2ED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  <w:p w:rsidR="00D6714F" w:rsidRDefault="00EC2ED4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  <w:r w:rsidR="00D6714F">
              <w:rPr>
                <w:sz w:val="24"/>
                <w:szCs w:val="24"/>
              </w:rPr>
              <w:t>)</w:t>
            </w:r>
          </w:p>
          <w:p w:rsidR="0035462E" w:rsidRPr="0035462E" w:rsidRDefault="0035462E" w:rsidP="0035462E">
            <w:pPr>
              <w:pStyle w:val="afb"/>
              <w:widowControl w:val="0"/>
              <w:rPr>
                <w:i/>
                <w:sz w:val="20"/>
              </w:rPr>
            </w:pPr>
            <w:r w:rsidRPr="0035462E">
              <w:rPr>
                <w:i/>
                <w:sz w:val="20"/>
              </w:rPr>
              <w:t>23 368,1 (на 2022</w:t>
            </w:r>
            <w:r>
              <w:rPr>
                <w:i/>
                <w:sz w:val="20"/>
              </w:rPr>
              <w:t xml:space="preserve"> </w:t>
            </w:r>
            <w:r w:rsidRPr="0035462E">
              <w:rPr>
                <w:i/>
                <w:sz w:val="20"/>
              </w:rPr>
              <w:t>год)</w:t>
            </w:r>
          </w:p>
        </w:tc>
        <w:tc>
          <w:tcPr>
            <w:tcW w:w="1417" w:type="dxa"/>
          </w:tcPr>
          <w:p w:rsidR="0035462E" w:rsidRPr="0035462E" w:rsidRDefault="0035462E" w:rsidP="004D25F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105,9 – в действующих ценах</w:t>
            </w:r>
            <w:r>
              <w:rPr>
                <w:sz w:val="20"/>
              </w:rPr>
              <w:t xml:space="preserve">; </w:t>
            </w:r>
          </w:p>
          <w:p w:rsidR="00D6714F" w:rsidRPr="0035462E" w:rsidRDefault="0035462E" w:rsidP="004D25F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102,7</w:t>
            </w:r>
            <w:r>
              <w:rPr>
                <w:sz w:val="20"/>
              </w:rPr>
              <w:t xml:space="preserve"> </w:t>
            </w:r>
            <w:r w:rsidR="00270405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270405">
              <w:rPr>
                <w:sz w:val="20"/>
              </w:rPr>
              <w:t>индекс производства</w:t>
            </w:r>
          </w:p>
        </w:tc>
        <w:tc>
          <w:tcPr>
            <w:tcW w:w="1134" w:type="dxa"/>
          </w:tcPr>
          <w:p w:rsidR="00D6714F" w:rsidRPr="00ED6E0C" w:rsidRDefault="00073810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  <w:r w:rsidR="00ED6E0C">
              <w:rPr>
                <w:sz w:val="24"/>
                <w:szCs w:val="24"/>
              </w:rPr>
              <w:t xml:space="preserve"> </w:t>
            </w:r>
            <w:r w:rsidR="00ED6E0C" w:rsidRPr="00ED6E0C">
              <w:rPr>
                <w:sz w:val="20"/>
              </w:rPr>
              <w:t xml:space="preserve">(к прогнозу </w:t>
            </w:r>
            <w:r w:rsidR="00ED6E0C" w:rsidRPr="00ED6E0C">
              <w:rPr>
                <w:sz w:val="20"/>
                <w:lang w:val="en-US"/>
              </w:rPr>
              <w:t>I</w:t>
            </w:r>
            <w:r w:rsidR="00ED6E0C" w:rsidRPr="00ED6E0C">
              <w:rPr>
                <w:sz w:val="20"/>
              </w:rPr>
              <w:t xml:space="preserve"> квартала)</w:t>
            </w:r>
          </w:p>
        </w:tc>
        <w:tc>
          <w:tcPr>
            <w:tcW w:w="1134" w:type="dxa"/>
          </w:tcPr>
          <w:p w:rsidR="00D6714F" w:rsidRPr="00224EA5" w:rsidRDefault="00D6714F" w:rsidP="004D25F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7C5AD4" w:rsidRPr="00F2633A" w:rsidTr="009E0486">
        <w:tc>
          <w:tcPr>
            <w:tcW w:w="709" w:type="dxa"/>
          </w:tcPr>
          <w:p w:rsidR="007C5AD4" w:rsidRPr="00FF1F1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  <w:r w:rsidRPr="00FF1F1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C5AD4" w:rsidRPr="00FF1F1B" w:rsidRDefault="007C5AD4" w:rsidP="007C5AD4">
            <w:pPr>
              <w:pStyle w:val="afb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Объем продукции сельскохозяйственного производства</w:t>
            </w:r>
          </w:p>
        </w:tc>
        <w:tc>
          <w:tcPr>
            <w:tcW w:w="992" w:type="dxa"/>
          </w:tcPr>
          <w:p w:rsidR="007C5AD4" w:rsidRPr="00C95008" w:rsidRDefault="007C5AD4" w:rsidP="007C5AD4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7C5AD4" w:rsidRPr="00C95008" w:rsidRDefault="007C5AD4" w:rsidP="007C5AD4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D4" w:rsidRPr="00C9232F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1 765,2</w:t>
            </w:r>
          </w:p>
        </w:tc>
        <w:tc>
          <w:tcPr>
            <w:tcW w:w="1417" w:type="dxa"/>
          </w:tcPr>
          <w:p w:rsidR="007C5AD4" w:rsidRPr="0035462E" w:rsidRDefault="007C5AD4" w:rsidP="007C5AD4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6</w:t>
            </w:r>
            <w:r w:rsidRPr="0035462E">
              <w:rPr>
                <w:sz w:val="20"/>
              </w:rPr>
              <w:t>,9 – в действующих ценах</w:t>
            </w:r>
            <w:r>
              <w:rPr>
                <w:sz w:val="20"/>
              </w:rPr>
              <w:t xml:space="preserve">; </w:t>
            </w:r>
          </w:p>
          <w:p w:rsidR="007C5AD4" w:rsidRPr="0035462E" w:rsidRDefault="007C5AD4" w:rsidP="007C5AD4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3</w:t>
            </w:r>
            <w:r w:rsidRPr="0035462E">
              <w:rPr>
                <w:sz w:val="20"/>
              </w:rPr>
              <w:t>,7</w:t>
            </w:r>
            <w:r>
              <w:rPr>
                <w:sz w:val="20"/>
              </w:rPr>
              <w:t xml:space="preserve"> – индекс производства</w:t>
            </w:r>
          </w:p>
        </w:tc>
        <w:tc>
          <w:tcPr>
            <w:tcW w:w="1134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D4" w:rsidRPr="00F2633A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7C3901" w:rsidRPr="00B168C2" w:rsidTr="009E0486">
        <w:tc>
          <w:tcPr>
            <w:tcW w:w="709" w:type="dxa"/>
          </w:tcPr>
          <w:p w:rsidR="007C3901" w:rsidRPr="00FF1F1B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C3901" w:rsidRPr="00E445D5" w:rsidRDefault="007C3901" w:rsidP="007C3901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 xml:space="preserve">Объем инвестиций в основной капитал </w:t>
            </w:r>
            <w:r w:rsidRPr="007A521D">
              <w:rPr>
                <w:b/>
                <w:i/>
                <w:sz w:val="20"/>
              </w:rPr>
              <w:t>(по крупным и средним предприятиям)</w:t>
            </w:r>
            <w:r>
              <w:rPr>
                <w:b/>
                <w:i/>
                <w:sz w:val="20"/>
              </w:rPr>
              <w:t xml:space="preserve"> </w:t>
            </w:r>
            <w:r w:rsidRPr="005F2EFC">
              <w:rPr>
                <w:sz w:val="20"/>
              </w:rPr>
              <w:t>за счет всех источников финансирования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7C3901" w:rsidRPr="00C95008" w:rsidRDefault="007C3901" w:rsidP="007C3901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7C3901" w:rsidRPr="00C95008" w:rsidRDefault="007C3901" w:rsidP="007C3901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7C3901" w:rsidRPr="00045AAB" w:rsidRDefault="00623FAB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851" w:type="dxa"/>
          </w:tcPr>
          <w:p w:rsidR="007C3901" w:rsidRPr="00045AAB" w:rsidRDefault="00623FAB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:rsidR="007C3901" w:rsidRPr="008E79C0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8 787,4</w:t>
            </w:r>
          </w:p>
        </w:tc>
        <w:tc>
          <w:tcPr>
            <w:tcW w:w="1417" w:type="dxa"/>
          </w:tcPr>
          <w:p w:rsidR="007C3901" w:rsidRPr="0035462E" w:rsidRDefault="007C3901" w:rsidP="007C3901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35462E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35462E">
              <w:rPr>
                <w:sz w:val="20"/>
              </w:rPr>
              <w:t xml:space="preserve"> – в действующих ценах</w:t>
            </w:r>
            <w:r>
              <w:rPr>
                <w:sz w:val="20"/>
              </w:rPr>
              <w:t xml:space="preserve">; </w:t>
            </w:r>
          </w:p>
          <w:p w:rsidR="007C3901" w:rsidRPr="0035462E" w:rsidRDefault="007C3901" w:rsidP="007C3901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>6 – индекс физического объёма</w:t>
            </w:r>
          </w:p>
        </w:tc>
        <w:tc>
          <w:tcPr>
            <w:tcW w:w="1134" w:type="dxa"/>
          </w:tcPr>
          <w:p w:rsidR="007C3901" w:rsidRPr="00045AAB" w:rsidRDefault="00623FAB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7C3901" w:rsidRPr="00B168C2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2B22E2" w:rsidRPr="000216E8" w:rsidTr="009E0486">
        <w:tc>
          <w:tcPr>
            <w:tcW w:w="709" w:type="dxa"/>
          </w:tcPr>
          <w:p w:rsidR="002B22E2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B22E2" w:rsidRPr="008C1932" w:rsidRDefault="002B22E2" w:rsidP="002B22E2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>Индекс производства по виду деятельности «Строительство»</w:t>
            </w:r>
            <w:r w:rsidRPr="00197D2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B22E2" w:rsidRPr="00C95008" w:rsidRDefault="002B22E2" w:rsidP="002B22E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2B22E2" w:rsidRPr="00C95008" w:rsidRDefault="002B22E2" w:rsidP="002B22E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2B22E2" w:rsidRPr="00045AAB" w:rsidRDefault="00A9522D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851" w:type="dxa"/>
          </w:tcPr>
          <w:p w:rsidR="002B22E2" w:rsidRPr="00045AAB" w:rsidRDefault="00A9522D" w:rsidP="00A9522D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 (</w:t>
            </w:r>
            <w:r>
              <w:rPr>
                <w:sz w:val="20"/>
              </w:rPr>
              <w:t>в сопоставимых ценах)</w:t>
            </w:r>
          </w:p>
        </w:tc>
        <w:tc>
          <w:tcPr>
            <w:tcW w:w="1134" w:type="dxa"/>
          </w:tcPr>
          <w:p w:rsidR="002B22E2" w:rsidRPr="002D3CB8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2 920,0</w:t>
            </w:r>
          </w:p>
        </w:tc>
        <w:tc>
          <w:tcPr>
            <w:tcW w:w="1417" w:type="dxa"/>
          </w:tcPr>
          <w:p w:rsidR="002B22E2" w:rsidRPr="0035462E" w:rsidRDefault="002B22E2" w:rsidP="002B22E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 w:rsidR="009E0486">
              <w:rPr>
                <w:sz w:val="20"/>
              </w:rPr>
              <w:t>8</w:t>
            </w:r>
            <w:r w:rsidRPr="0035462E">
              <w:rPr>
                <w:sz w:val="20"/>
              </w:rPr>
              <w:t>,</w:t>
            </w:r>
            <w:r w:rsidR="009E0486">
              <w:rPr>
                <w:sz w:val="20"/>
              </w:rPr>
              <w:t>7</w:t>
            </w:r>
            <w:r w:rsidRPr="0035462E">
              <w:rPr>
                <w:sz w:val="20"/>
              </w:rPr>
              <w:t xml:space="preserve"> – в действующих ценах</w:t>
            </w:r>
            <w:r>
              <w:rPr>
                <w:sz w:val="20"/>
              </w:rPr>
              <w:t xml:space="preserve">; </w:t>
            </w:r>
          </w:p>
          <w:p w:rsidR="002B22E2" w:rsidRPr="0035462E" w:rsidRDefault="002B22E2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35462E">
              <w:rPr>
                <w:sz w:val="20"/>
              </w:rPr>
              <w:t>,</w:t>
            </w:r>
            <w:r w:rsidR="009E0486">
              <w:rPr>
                <w:sz w:val="20"/>
              </w:rPr>
              <w:t>5</w:t>
            </w:r>
            <w:r>
              <w:rPr>
                <w:sz w:val="20"/>
              </w:rPr>
              <w:t xml:space="preserve"> – индекс физического объёма</w:t>
            </w:r>
          </w:p>
        </w:tc>
        <w:tc>
          <w:tcPr>
            <w:tcW w:w="1134" w:type="dxa"/>
          </w:tcPr>
          <w:p w:rsidR="002B22E2" w:rsidRPr="00045AAB" w:rsidRDefault="00ED6E0C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2B22E2" w:rsidRPr="000216E8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2B22E2" w:rsidRPr="00045AAB" w:rsidTr="009E0486">
        <w:tc>
          <w:tcPr>
            <w:tcW w:w="709" w:type="dxa"/>
          </w:tcPr>
          <w:p w:rsidR="002B22E2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B22E2" w:rsidRPr="003000C4" w:rsidRDefault="002B22E2" w:rsidP="00670314">
            <w:pPr>
              <w:pStyle w:val="afb"/>
              <w:widowControl w:val="0"/>
              <w:jc w:val="left"/>
              <w:rPr>
                <w:sz w:val="20"/>
              </w:rPr>
            </w:pPr>
            <w:r w:rsidRPr="003000C4">
              <w:rPr>
                <w:sz w:val="20"/>
              </w:rPr>
              <w:t>Индекс потребительских цен</w:t>
            </w:r>
            <w:r>
              <w:rPr>
                <w:sz w:val="20"/>
              </w:rPr>
              <w:t xml:space="preserve"> (на товары и услуги) </w:t>
            </w:r>
            <w:r w:rsidRPr="00A006A2">
              <w:rPr>
                <w:sz w:val="20"/>
              </w:rPr>
              <w:t xml:space="preserve">– </w:t>
            </w:r>
            <w:r w:rsidRPr="00A006A2">
              <w:rPr>
                <w:b/>
                <w:i/>
                <w:sz w:val="20"/>
              </w:rPr>
              <w:t>январь-</w:t>
            </w:r>
            <w:r w:rsidR="00670314">
              <w:rPr>
                <w:b/>
                <w:i/>
                <w:sz w:val="20"/>
              </w:rPr>
              <w:t>марту</w:t>
            </w:r>
            <w:r w:rsidRPr="00A006A2">
              <w:rPr>
                <w:b/>
                <w:i/>
                <w:sz w:val="20"/>
              </w:rPr>
              <w:t xml:space="preserve"> 202</w:t>
            </w:r>
            <w:r>
              <w:rPr>
                <w:b/>
                <w:i/>
                <w:sz w:val="20"/>
              </w:rPr>
              <w:t>2</w:t>
            </w:r>
            <w:r w:rsidRPr="00A006A2">
              <w:rPr>
                <w:b/>
                <w:i/>
                <w:sz w:val="20"/>
              </w:rPr>
              <w:t xml:space="preserve"> года к январю-</w:t>
            </w:r>
            <w:r w:rsidR="00670314">
              <w:rPr>
                <w:b/>
                <w:i/>
                <w:sz w:val="20"/>
              </w:rPr>
              <w:t>марту</w:t>
            </w:r>
            <w:r w:rsidRPr="00A006A2">
              <w:rPr>
                <w:b/>
                <w:i/>
                <w:sz w:val="20"/>
              </w:rPr>
              <w:t xml:space="preserve"> 202</w:t>
            </w:r>
            <w:r>
              <w:rPr>
                <w:b/>
                <w:i/>
                <w:sz w:val="20"/>
              </w:rPr>
              <w:t>1</w:t>
            </w:r>
            <w:r w:rsidRPr="00A006A2"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992" w:type="dxa"/>
          </w:tcPr>
          <w:p w:rsidR="002B22E2" w:rsidRDefault="002B22E2" w:rsidP="002B22E2">
            <w:pPr>
              <w:pStyle w:val="afb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2B22E2" w:rsidRDefault="002B22E2" w:rsidP="002B22E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2B22E2" w:rsidRPr="0007600B" w:rsidRDefault="002B22E2" w:rsidP="002B22E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22E2" w:rsidRPr="00045AAB" w:rsidRDefault="00670314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22E2" w:rsidRPr="00045AAB" w:rsidRDefault="00FF3EA7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045AAB" w:rsidTr="009E0486">
        <w:tc>
          <w:tcPr>
            <w:tcW w:w="709" w:type="dxa"/>
          </w:tcPr>
          <w:p w:rsidR="009E048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E0486" w:rsidRDefault="009E0486" w:rsidP="009E0486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A375CC">
              <w:rPr>
                <w:sz w:val="20"/>
              </w:rPr>
              <w:t>Об</w:t>
            </w:r>
            <w:r>
              <w:rPr>
                <w:sz w:val="20"/>
              </w:rPr>
              <w:t>ъем платных услуг населению</w:t>
            </w:r>
            <w:r w:rsidRPr="00A375CC">
              <w:rPr>
                <w:sz w:val="20"/>
              </w:rPr>
              <w:t xml:space="preserve"> </w:t>
            </w:r>
            <w:r w:rsidRPr="00612EF7">
              <w:rPr>
                <w:b/>
                <w:i/>
                <w:sz w:val="20"/>
              </w:rPr>
              <w:t xml:space="preserve">– </w:t>
            </w:r>
          </w:p>
          <w:p w:rsidR="009E0486" w:rsidRPr="00612EF7" w:rsidRDefault="009E0486" w:rsidP="009E0486">
            <w:pPr>
              <w:pStyle w:val="afb"/>
              <w:widowControl w:val="0"/>
              <w:jc w:val="left"/>
              <w:rPr>
                <w:sz w:val="20"/>
              </w:rPr>
            </w:pP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992" w:type="dxa"/>
          </w:tcPr>
          <w:p w:rsidR="009E0486" w:rsidRPr="00C95008" w:rsidRDefault="009E0486" w:rsidP="009E0486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9E0486" w:rsidRPr="00C95008" w:rsidRDefault="009E0486" w:rsidP="009E0486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9E0486" w:rsidRPr="00045AAB" w:rsidRDefault="00A9522D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2 704,0</w:t>
            </w:r>
          </w:p>
        </w:tc>
        <w:tc>
          <w:tcPr>
            <w:tcW w:w="851" w:type="dxa"/>
          </w:tcPr>
          <w:p w:rsidR="009E0486" w:rsidRPr="00045AAB" w:rsidRDefault="00A9522D" w:rsidP="00A9522D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 (</w:t>
            </w:r>
            <w:r>
              <w:rPr>
                <w:sz w:val="20"/>
              </w:rPr>
              <w:t>в фактических ценах)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0486" w:rsidRPr="00FF3EA7" w:rsidRDefault="009E0486" w:rsidP="009E0486">
            <w:pPr>
              <w:pStyle w:val="afb"/>
              <w:widowControl w:val="0"/>
              <w:rPr>
                <w:sz w:val="20"/>
              </w:rPr>
            </w:pPr>
            <w:r w:rsidRPr="00FF3EA7">
              <w:rPr>
                <w:sz w:val="20"/>
              </w:rPr>
              <w:t xml:space="preserve">11 727,6 (по полному кругу предприятий) </w:t>
            </w:r>
          </w:p>
        </w:tc>
        <w:tc>
          <w:tcPr>
            <w:tcW w:w="1417" w:type="dxa"/>
          </w:tcPr>
          <w:p w:rsidR="009E0486" w:rsidRPr="0035462E" w:rsidRDefault="009E0486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6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35462E">
              <w:rPr>
                <w:sz w:val="20"/>
              </w:rPr>
              <w:t xml:space="preserve"> – в действующих ценах</w:t>
            </w:r>
            <w:r>
              <w:rPr>
                <w:sz w:val="20"/>
              </w:rPr>
              <w:t xml:space="preserve">; </w:t>
            </w:r>
          </w:p>
          <w:p w:rsidR="009E0486" w:rsidRPr="0035462E" w:rsidRDefault="009E0486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2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>0 – индекс физического объёма</w:t>
            </w:r>
          </w:p>
        </w:tc>
        <w:tc>
          <w:tcPr>
            <w:tcW w:w="1134" w:type="dxa"/>
          </w:tcPr>
          <w:p w:rsidR="009E0486" w:rsidRPr="00045AAB" w:rsidRDefault="00ED6E0C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486" w:rsidRPr="00045AAB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0E11C0" w:rsidTr="009E0486">
        <w:tc>
          <w:tcPr>
            <w:tcW w:w="709" w:type="dxa"/>
          </w:tcPr>
          <w:p w:rsidR="009E048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E0486" w:rsidRPr="002F4C12" w:rsidRDefault="009E0486" w:rsidP="009671EC">
            <w:pPr>
              <w:pStyle w:val="afb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 xml:space="preserve">Среднемесячная номинальная 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 xml:space="preserve">) </w:t>
            </w:r>
          </w:p>
        </w:tc>
        <w:tc>
          <w:tcPr>
            <w:tcW w:w="992" w:type="dxa"/>
          </w:tcPr>
          <w:p w:rsidR="009E0486" w:rsidRPr="005F2EFC" w:rsidRDefault="009E0486" w:rsidP="009E0486">
            <w:pPr>
              <w:pStyle w:val="afb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9E0486" w:rsidRPr="005047FE" w:rsidRDefault="009671EC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37 800,7</w:t>
            </w:r>
          </w:p>
        </w:tc>
        <w:tc>
          <w:tcPr>
            <w:tcW w:w="851" w:type="dxa"/>
          </w:tcPr>
          <w:p w:rsidR="009E0486" w:rsidRPr="005047FE" w:rsidRDefault="008E6BC6" w:rsidP="009671E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71E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E0486" w:rsidRPr="005047F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39 856,4</w:t>
            </w:r>
          </w:p>
        </w:tc>
        <w:tc>
          <w:tcPr>
            <w:tcW w:w="1417" w:type="dxa"/>
          </w:tcPr>
          <w:p w:rsidR="009E0486" w:rsidRPr="005047F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9E0486" w:rsidRPr="005047FE" w:rsidRDefault="008E6BC6" w:rsidP="009671E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71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9E0486" w:rsidRPr="000E11C0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2A1369" w:rsidTr="009E0486">
        <w:tc>
          <w:tcPr>
            <w:tcW w:w="709" w:type="dxa"/>
          </w:tcPr>
          <w:p w:rsidR="009E048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E0486" w:rsidRPr="005F2EFC" w:rsidRDefault="009E0486" w:rsidP="009671EC">
            <w:pPr>
              <w:pStyle w:val="afb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Реальн</w:t>
            </w:r>
            <w:r>
              <w:rPr>
                <w:sz w:val="20"/>
              </w:rPr>
              <w:t>ая</w:t>
            </w:r>
            <w:r w:rsidRPr="005F2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 xml:space="preserve">) </w:t>
            </w:r>
          </w:p>
        </w:tc>
        <w:tc>
          <w:tcPr>
            <w:tcW w:w="992" w:type="dxa"/>
          </w:tcPr>
          <w:p w:rsidR="009E0486" w:rsidRPr="005F2EFC" w:rsidRDefault="009E0486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9E0486" w:rsidRPr="00045AAB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0486" w:rsidRPr="00045AAB" w:rsidRDefault="00080142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9E0486" w:rsidRDefault="003D674E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486" w:rsidRPr="003D674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 w:rsidRPr="003D67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486" w:rsidRPr="002A1369" w:rsidRDefault="009E0486" w:rsidP="009E0486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486" w:rsidRPr="002A1369" w:rsidRDefault="009E0486" w:rsidP="009E0486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</w:tbl>
    <w:p w:rsidR="00D6714F" w:rsidRDefault="00D6714F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6714F" w:rsidRPr="00834EE9" w:rsidRDefault="00D6714F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95521" w:rsidRPr="00547D4B" w:rsidRDefault="00595521" w:rsidP="00547D4B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1116" w:rsidRPr="006A0295" w:rsidRDefault="00D11116" w:rsidP="00CA0FA2">
      <w:pPr>
        <w:pStyle w:val="3"/>
        <w:numPr>
          <w:ilvl w:val="0"/>
          <w:numId w:val="4"/>
        </w:numPr>
        <w:tabs>
          <w:tab w:val="left" w:pos="2694"/>
        </w:tabs>
        <w:jc w:val="center"/>
        <w:rPr>
          <w:sz w:val="28"/>
          <w:szCs w:val="28"/>
        </w:rPr>
      </w:pPr>
      <w:r w:rsidRPr="006A0295">
        <w:rPr>
          <w:sz w:val="28"/>
          <w:szCs w:val="28"/>
        </w:rPr>
        <w:lastRenderedPageBreak/>
        <w:t>Промышленн</w:t>
      </w:r>
      <w:r w:rsidR="0096562E" w:rsidRPr="006A0295">
        <w:rPr>
          <w:sz w:val="28"/>
          <w:szCs w:val="28"/>
        </w:rPr>
        <w:t>ое</w:t>
      </w:r>
      <w:r w:rsidR="00C22FCB" w:rsidRPr="006A0295">
        <w:rPr>
          <w:sz w:val="28"/>
          <w:szCs w:val="28"/>
        </w:rPr>
        <w:t xml:space="preserve"> </w:t>
      </w:r>
      <w:r w:rsidR="0096562E" w:rsidRPr="006A0295">
        <w:rPr>
          <w:sz w:val="28"/>
          <w:szCs w:val="28"/>
        </w:rPr>
        <w:t>производство</w:t>
      </w:r>
      <w:r w:rsidRPr="006A0295">
        <w:rPr>
          <w:sz w:val="28"/>
          <w:szCs w:val="28"/>
        </w:rPr>
        <w:t xml:space="preserve"> </w:t>
      </w:r>
    </w:p>
    <w:p w:rsidR="00D11116" w:rsidRPr="006A0295" w:rsidRDefault="00D11116" w:rsidP="00D11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5D1" w:rsidRPr="007971F1" w:rsidRDefault="005415D1" w:rsidP="00541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F1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 w:rsidR="005068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8C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7971F1">
        <w:rPr>
          <w:rFonts w:ascii="Times New Roman" w:hAnsi="Times New Roman" w:cs="Times New Roman"/>
          <w:sz w:val="28"/>
          <w:szCs w:val="28"/>
        </w:rPr>
        <w:t>202</w:t>
      </w:r>
      <w:r w:rsidR="005068C7">
        <w:rPr>
          <w:rFonts w:ascii="Times New Roman" w:hAnsi="Times New Roman" w:cs="Times New Roman"/>
          <w:sz w:val="28"/>
          <w:szCs w:val="28"/>
        </w:rPr>
        <w:t>2</w:t>
      </w:r>
      <w:r w:rsidRPr="007971F1">
        <w:rPr>
          <w:rFonts w:ascii="Times New Roman" w:hAnsi="Times New Roman" w:cs="Times New Roman"/>
          <w:sz w:val="28"/>
          <w:szCs w:val="28"/>
        </w:rPr>
        <w:t xml:space="preserve"> год</w:t>
      </w:r>
      <w:r w:rsidR="005068C7"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 xml:space="preserve"> свидетельствуют о </w:t>
      </w:r>
      <w:r>
        <w:rPr>
          <w:rFonts w:ascii="Times New Roman" w:hAnsi="Times New Roman" w:cs="Times New Roman"/>
          <w:sz w:val="28"/>
          <w:szCs w:val="28"/>
        </w:rPr>
        <w:t>положи</w:t>
      </w:r>
      <w:r w:rsidRPr="007971F1">
        <w:rPr>
          <w:rFonts w:ascii="Times New Roman" w:hAnsi="Times New Roman" w:cs="Times New Roman"/>
          <w:sz w:val="28"/>
          <w:szCs w:val="28"/>
        </w:rPr>
        <w:t>тельной динамике в</w:t>
      </w:r>
      <w:r>
        <w:rPr>
          <w:rFonts w:ascii="Times New Roman" w:hAnsi="Times New Roman" w:cs="Times New Roman"/>
          <w:sz w:val="28"/>
          <w:szCs w:val="28"/>
        </w:rPr>
        <w:t xml:space="preserve"> сфере промышленного</w:t>
      </w:r>
      <w:r w:rsidRPr="007971F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>.</w:t>
      </w:r>
    </w:p>
    <w:p w:rsidR="005415D1" w:rsidRPr="009B0C75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промышленных видов деятельности по полному кругу предприятий (включая крупные, средние, малые и </w:t>
      </w:r>
      <w:proofErr w:type="spellStart"/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итогам </w:t>
      </w:r>
      <w:r w:rsidR="00506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0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6 825,0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при прогнозе 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5 530,6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Прогноз выполнен на 1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5415D1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действующих ценах) объемы отгруженной продукции выросли на 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,0 млн. рублей или на 2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8C7" w:rsidRPr="005415D1" w:rsidRDefault="005068C7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отгруженной продукции по промышленным видам деятельности по полному кругу предприятий за 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квартал 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млн. рублей </w:t>
      </w:r>
    </w:p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1276"/>
        <w:gridCol w:w="1417"/>
        <w:gridCol w:w="1418"/>
      </w:tblGrid>
      <w:tr w:rsidR="005415D1" w:rsidRPr="005415D1" w:rsidTr="000E75B6">
        <w:tc>
          <w:tcPr>
            <w:tcW w:w="3687" w:type="dxa"/>
            <w:shd w:val="clear" w:color="auto" w:fill="auto"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068C7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5D1" w:rsidRPr="005068C7" w:rsidRDefault="005068C7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5415D1" w:rsidRPr="005415D1" w:rsidRDefault="005415D1" w:rsidP="0050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 </w:t>
            </w:r>
          </w:p>
          <w:p w:rsidR="005415D1" w:rsidRPr="005415D1" w:rsidRDefault="005068C7" w:rsidP="0050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="005415D1"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15D1"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  </w:t>
            </w:r>
          </w:p>
          <w:p w:rsidR="005068C7" w:rsidRDefault="005068C7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5415D1" w:rsidRPr="005415D1" w:rsidRDefault="005415D1" w:rsidP="0050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0E75B6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0E75B6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прогноза </w:t>
            </w:r>
          </w:p>
        </w:tc>
        <w:tc>
          <w:tcPr>
            <w:tcW w:w="1418" w:type="dxa"/>
            <w:shd w:val="clear" w:color="auto" w:fill="auto"/>
          </w:tcPr>
          <w:p w:rsidR="005415D1" w:rsidRPr="005415D1" w:rsidRDefault="005415D1" w:rsidP="005415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в действующих ценах, % </w:t>
            </w:r>
          </w:p>
        </w:tc>
      </w:tr>
      <w:tr w:rsidR="005415D1" w:rsidRPr="005415D1" w:rsidTr="000E75B6">
        <w:tc>
          <w:tcPr>
            <w:tcW w:w="3687" w:type="dxa"/>
            <w:shd w:val="clear" w:color="auto" w:fill="auto"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отгруженной продукции всего, </w:t>
            </w:r>
          </w:p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15D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5D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6 825,0</w:t>
            </w:r>
          </w:p>
        </w:tc>
        <w:tc>
          <w:tcPr>
            <w:tcW w:w="1276" w:type="dxa"/>
            <w:vAlign w:val="center"/>
          </w:tcPr>
          <w:p w:rsidR="005415D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5D1" w:rsidRPr="005415D1" w:rsidRDefault="005415D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7C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5D1" w:rsidRPr="005415D1" w:rsidRDefault="005415D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415D1" w:rsidRPr="005415D1" w:rsidTr="000E75B6">
        <w:tc>
          <w:tcPr>
            <w:tcW w:w="3687" w:type="dxa"/>
            <w:shd w:val="clear" w:color="auto" w:fill="auto"/>
          </w:tcPr>
          <w:p w:rsidR="005415D1" w:rsidRPr="005415D1" w:rsidRDefault="005415D1" w:rsidP="005415D1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крупным и средним предприятиям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15D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5D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15D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5D1" w:rsidRPr="005415D1" w:rsidRDefault="005415D1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5D1" w:rsidRPr="005415D1" w:rsidRDefault="005415D1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7C6C61" w:rsidRPr="005415D1" w:rsidTr="000E75B6">
        <w:tc>
          <w:tcPr>
            <w:tcW w:w="3687" w:type="dxa"/>
            <w:shd w:val="clear" w:color="auto" w:fill="auto"/>
          </w:tcPr>
          <w:p w:rsidR="007C6C61" w:rsidRDefault="007C6C61" w:rsidP="007C6C61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малым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7C6C61" w:rsidRPr="005415D1" w:rsidRDefault="007C6C61" w:rsidP="007C6C61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C6C6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C6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vAlign w:val="center"/>
          </w:tcPr>
          <w:p w:rsidR="007C6C6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6C6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C61" w:rsidRPr="005415D1" w:rsidRDefault="007C6C61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</w:tbl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15D1" w:rsidRPr="005415D1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крупные и средние предприятия обеспечивают </w:t>
      </w:r>
      <w:r w:rsid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всех объёмов отгруженной промышленной продукции, работ и услуг, именно эти предприятия оказывают решающее влияние на итоги работы промышленного комплекса муниципального образования «Город Майкоп».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отгруженных товаров собственного производства, выполненных работ и услуг промышленного характера за </w:t>
      </w:r>
      <w:r w:rsidR="007E2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крупным и средним предприятиям достиг </w:t>
      </w:r>
      <w:r w:rsid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1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831DE8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175,0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831DE8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,5 % превышает уровень </w:t>
      </w:r>
      <w:r w:rsidR="007E2287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2287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действующих ценах.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показатель отчетного </w:t>
      </w:r>
      <w:r w:rsidR="004C38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по крупным и средним предприятиям выполнен на 1</w:t>
      </w:r>
      <w:r w:rsid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,5 %.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объема отгруженной продукции (по крупным и средним предприятиям) наибольший удельный вес занимает раздел С «Обрабатывающие производства» – 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5 266,2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Доля раздела </w:t>
      </w:r>
      <w:r w:rsidRPr="00541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электрической энергией, газом и паром; кондиционирование воздуха» составляет 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,5 % (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712,</w:t>
      </w:r>
      <w:r w:rsidR="00E60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 раздела Е «Водоснабжение; водоотведение, организация сбора и утилизации отходов, деятельность по ликвидации загрязнений» – 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3,2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% (1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млн. рублей).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5415D1" w:rsidRPr="005415D1" w:rsidRDefault="005415D1" w:rsidP="005415D1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Анализ объёма отгруженной промышленной продукции, работ и услуг по видам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экономической деятельности по крупным и средним промышленным предприятиям 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муниципального образования «Город Майкоп» за 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I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квартал 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202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год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млн. рублей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134"/>
        <w:gridCol w:w="1441"/>
      </w:tblGrid>
      <w:tr w:rsidR="005415D1" w:rsidRPr="005415D1" w:rsidTr="00DF5256">
        <w:trPr>
          <w:trHeight w:val="721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EBE" w:rsidRDefault="005415D1" w:rsidP="002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 </w:t>
            </w:r>
          </w:p>
          <w:p w:rsidR="005415D1" w:rsidRPr="005415D1" w:rsidRDefault="002B2EBE" w:rsidP="002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EBE" w:rsidRDefault="005415D1" w:rsidP="002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за </w:t>
            </w:r>
          </w:p>
          <w:p w:rsidR="005415D1" w:rsidRPr="005415D1" w:rsidRDefault="002B2EBE" w:rsidP="002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EBE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за </w:t>
            </w:r>
          </w:p>
          <w:p w:rsidR="005415D1" w:rsidRPr="005415D1" w:rsidRDefault="002B2EBE" w:rsidP="002B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прогноза 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в действующих ценах, % </w:t>
            </w:r>
          </w:p>
        </w:tc>
      </w:tr>
      <w:tr w:rsidR="005415D1" w:rsidRPr="005415D1" w:rsidTr="00DF5256">
        <w:trPr>
          <w:trHeight w:val="597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С: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5 266,2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5415D1" w:rsidRPr="005415D1" w:rsidTr="00DF5256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продуктов, производство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5415D1" w:rsidRPr="005415D1" w:rsidTr="00DF5256">
        <w:trPr>
          <w:trHeight w:val="55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</w:t>
            </w:r>
            <w:r w:rsidR="00DF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15D1" w:rsidRPr="005415D1" w:rsidTr="00DF5256">
        <w:trPr>
          <w:trHeight w:val="1246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5415D1" w:rsidRPr="005415D1" w:rsidTr="00DF5256">
        <w:trPr>
          <w:trHeight w:val="98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</w:t>
            </w:r>
          </w:p>
        </w:tc>
      </w:tr>
      <w:tr w:rsidR="005415D1" w:rsidRPr="005415D1" w:rsidTr="00DF5256">
        <w:trPr>
          <w:trHeight w:val="58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</w:t>
            </w:r>
            <w:r w:rsidR="00DF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5415D1" w:rsidRPr="005415D1" w:rsidTr="00DF5256">
        <w:trPr>
          <w:trHeight w:val="47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3C561A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</w:tr>
      <w:tr w:rsidR="005415D1" w:rsidRPr="005415D1" w:rsidTr="00DF5256">
        <w:trPr>
          <w:trHeight w:val="69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</w:tr>
      <w:tr w:rsidR="005415D1" w:rsidRPr="005415D1" w:rsidTr="00DF5256">
        <w:trPr>
          <w:trHeight w:val="540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3C5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5415D1" w:rsidRPr="005415D1" w:rsidTr="00DF5256">
        <w:trPr>
          <w:trHeight w:val="87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3C5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712,</w:t>
            </w:r>
            <w:r w:rsidR="003C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3C5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</w:t>
            </w:r>
            <w:r w:rsidR="003C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</w:t>
            </w:r>
          </w:p>
        </w:tc>
      </w:tr>
      <w:tr w:rsidR="005415D1" w:rsidRPr="005415D1" w:rsidTr="00DF5256">
        <w:trPr>
          <w:trHeight w:val="154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5415D1" w:rsidRPr="005415D1" w:rsidTr="00DF5256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A931CB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129,5</w:t>
            </w:r>
          </w:p>
        </w:tc>
      </w:tr>
    </w:tbl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415D1" w:rsidRPr="005415D1" w:rsidRDefault="005415D1" w:rsidP="00952A5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4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Обрабатывающие производства</w:t>
      </w:r>
    </w:p>
    <w:p w:rsidR="005415D1" w:rsidRPr="00065DFC" w:rsidRDefault="005415D1" w:rsidP="005415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С «Обрабатывающие производства»</w:t>
      </w:r>
      <w:r w:rsidRPr="00065D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объём отгруженных товаров, работ и услуг (по крупным и средним предприятиям) за 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3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действующих ценах)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065DFC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5 266,2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что на 34</w:t>
      </w:r>
      <w:r w:rsidR="00065DFC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,8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больше, чем за 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аналогичный период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. Прогноз выполнен на 12</w:t>
      </w:r>
      <w:r w:rsidR="00065DFC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6,4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</w:t>
      </w:r>
    </w:p>
    <w:p w:rsidR="005730D9" w:rsidRPr="005730D9" w:rsidRDefault="005415D1" w:rsidP="005730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подразделов обрабатывающих производств наибольший удельный вес занимает подраздел </w:t>
      </w:r>
      <w:r w:rsidR="005730D9"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«Производство бумаги и бумажных изделий; деятельность полиграфическая и копирование носителей информации» </w:t>
      </w:r>
      <w:r w:rsidR="005730D9">
        <w:rPr>
          <w:rFonts w:ascii="Times New Roman" w:eastAsia="Calibri" w:hAnsi="Times New Roman" w:cs="Times New Roman"/>
          <w:sz w:val="28"/>
          <w:szCs w:val="28"/>
          <w:lang w:eastAsia="ru-RU"/>
        </w:rPr>
        <w:t>- 51,5 %.</w:t>
      </w:r>
    </w:p>
    <w:p w:rsidR="005415D1" w:rsidRPr="005415D1" w:rsidRDefault="005730D9" w:rsidP="005730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 </w:t>
      </w:r>
      <w:r w:rsidR="005415D1" w:rsidRPr="0054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«Производство пищевых продуктов, производство напитков»</w:t>
      </w:r>
      <w:r w:rsidRPr="00573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в общем объеме отгруженной продукции занимает второе место, на его долю приходится 34</w:t>
      </w:r>
      <w:r w:rsidR="006E2C9D">
        <w:rPr>
          <w:rFonts w:ascii="Times New Roman" w:eastAsia="Calibri" w:hAnsi="Times New Roman" w:cs="Times New Roman"/>
          <w:sz w:val="28"/>
          <w:szCs w:val="28"/>
          <w:lang w:eastAsia="ru-RU"/>
        </w:rPr>
        <w:t>,3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5415D1"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отношению к 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объём отгруженной продукции предприятий данной отрасли (в действующих ценах) у</w:t>
      </w:r>
      <w:r w:rsidR="006E2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меньшился 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E2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8,1 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Прогнозный показатель выполнен на </w:t>
      </w:r>
      <w:r w:rsidR="006E2C9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6E2C9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5415D1" w:rsidRPr="005415D1" w:rsidRDefault="005415D1" w:rsidP="005415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данной отрасли ситуация складывается неоднозначно: имеются предприятия, которые наращивают объемы производства и предприятия, в которых наблюдается снижение объемов произведенной и отгруженной продукции, как в натуральном, так и в денежном выражении.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F44E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наблюдается рост объёмов произведенной и отгруженной продукции на предприятиях подраздела 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«Производство машин и оборудования, не включенных в другие группировки»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27,6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Прогнозные показатели выполнены на 1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отрасль представлена двумя крупными предприятиями: ООО «Майкопский машиностроительный завод» и ПАО «</w:t>
      </w:r>
      <w:proofErr w:type="spellStart"/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Зарем</w:t>
      </w:r>
      <w:proofErr w:type="spellEnd"/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металлургическое» 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объем отгруженной продукции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>205,2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наблюдается рост к 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уровню </w:t>
      </w:r>
      <w:r w:rsidR="00112D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>в 2 раза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. Прогнозный показатель выполнен на 1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>17,3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Данный подраздел представляет предприятие – ООО «</w:t>
      </w:r>
      <w:proofErr w:type="spellStart"/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Зарем</w:t>
      </w:r>
      <w:proofErr w:type="spellEnd"/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5415D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объемы производства и отгрузки 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квартале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сложились на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уровн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при этом прогнозный показатель выполнен на </w:t>
      </w:r>
      <w:r w:rsidR="005403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99,3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%</w:t>
      </w:r>
      <w:r w:rsidRPr="005415D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Индекс производства по подразделу </w:t>
      </w:r>
      <w:r w:rsidRPr="005415D1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«Производство текстильных изделий»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составил 1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</w:t>
      </w:r>
      <w:r w:rsidR="005403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 к уровню 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202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года. Объем отгруженной продукции составил 5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8,3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показатель выполнен на </w:t>
      </w:r>
      <w:r w:rsidR="00055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113,9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Данный подраздел представлен предприятием - ЗАО Шпагатная фабрика «Майкопская»</w:t>
      </w:r>
      <w:r w:rsidRPr="005415D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прочей неметаллической минеральной продукции»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наблюдается снижение к уровню 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C2E82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Прогнозный показатель исполнен на 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9,</w:t>
      </w:r>
      <w:r w:rsidR="001C2E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Основное предприятие данного подраздела – ООО «Завод ЖБИ».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прочих готовых изделий»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наблюдается 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уровню </w:t>
      </w:r>
      <w:r w:rsidR="00BF044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25,0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Прогнозный показатель выполнен 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</w:t>
      </w:r>
      <w:r w:rsidR="001C2E82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5415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«Обеспечение электрической энергией, газом и паром; кондиционирование воздуха» объём отгруженных товаров, работ и услуг (по крупным и средним предприятиям) за </w:t>
      </w:r>
      <w:r w:rsidR="000818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712,</w:t>
      </w:r>
      <w:r w:rsidR="003C561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415D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млн. рублей, рост объемов произведенной продукции и оказанных услуг, по отношению к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,4 %. Прогнозный показатель выполнен на 1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12,3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5415D1" w:rsidRPr="005415D1" w:rsidRDefault="005415D1" w:rsidP="00F77EAF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Водоснабжение; водоотведение, организация сбора и утилизации отходов, деятельность по ликвидации загрязнений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Е «</w:t>
      </w:r>
      <w:r w:rsidRPr="00541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5415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объём отгруженных товаров, работ и услуг (по крупным и средним предприятиям) за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отчётный период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1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96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,5 млн. рублей или 10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2,4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Прогнозный показатель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пере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в 2,5 раза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15D1" w:rsidRPr="005415D1" w:rsidRDefault="005415D1" w:rsidP="005415D1">
      <w:pPr>
        <w:ind w:left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Мониторинг объемов производства и отгрузки</w:t>
      </w:r>
    </w:p>
    <w:p w:rsidR="005415D1" w:rsidRPr="005415D1" w:rsidRDefault="005415D1" w:rsidP="005415D1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отраслей промышленных видов деятельности за </w:t>
      </w:r>
      <w:r w:rsidR="00620B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 мониторинг деятельности 18 крупных и средних предприятий) свидетельствуют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положительной, так и об отрицательной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динамике в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отраслях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различных предприятий и отраслей в целом)</w:t>
      </w:r>
      <w:r w:rsidR="003D2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D1" w:rsidRPr="005415D1" w:rsidRDefault="005415D1" w:rsidP="005415D1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промышленного производства обусловлена увеличением производства в отдельных секторах обрабатывающих производств: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текстильных изделий + 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D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бумаги и бумажных изделий; деятельность полиграфическая и копирование носителей информации + 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металлургическое 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машин и оборудования, не включенных в другие группировки + 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Выросли также объемы по разделам </w:t>
      </w:r>
      <w:r w:rsidRPr="005415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«Обеспечение электрической энергией, газом и паром; кондиционирование воздуха» и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«Водоснабжение, водоотведение организация сбора и утилизации отходов, деятельность по ликвидации загрязнений» на 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,4 % и на 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37CD" w:rsidRPr="00821CD3" w:rsidRDefault="005E1781" w:rsidP="005E1781">
      <w:pPr>
        <w:tabs>
          <w:tab w:val="left" w:pos="10020"/>
        </w:tabs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37CD" w:rsidRPr="00AD60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Топливно-энергетический комплекс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Предоставление коммунальных услуг в муниципальном образовании «Город Майкоп» осуществляют: муниципальное унитарное предприятие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» и пять предприятий частной формы собственности – филиал АО «АТЭК» «Майкопские тепловые сети», ООО «Эко Центр», ООО «Газпром 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Майкоп», ООО «Майкопская ТЭЦ»,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Адыгейский филиал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ПАО «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ТНС </w:t>
      </w:r>
      <w:proofErr w:type="spellStart"/>
      <w:r w:rsidR="00D0414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Кубань».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Управление жилищным фондом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На рынке услуг по управлению жилищным фондом по состоянию на 01.0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.2022 года работают 14 частных управляющих компаний, в управлении которых находится 36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. В городе работают 93 ТСЖ, ЖСК, ЖК которые объединяют 98 домов.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жилищно-коммунального хозяйства и благоустройства Администрации муниципального образования «Город Майкоп» (далее - Управление ЖКХ и благоустройства) ежемесячно проводится мониторинг задолженности управляющих компаний перед 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которая по состоянию на 01.0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.2022 составила 14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перед: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филиалом АО «АТЭК» «Майкопские тепловые сети» - 11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Адыгейским филиалом ПАО «ТНС 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Кубань» - 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При этом задолженность населения перед управляющими компаниями за поставленные энергетические ресурсы составила 2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за: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отопление и горячее водоснабжение – 1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электроснабжение – 8,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EB107E" w:rsidRPr="00EB107E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энергоресурсов, имеющими просроченную задолженность за коммунальные услуги. На собственников жилых помещений в многоквартирных домах, имеющих задолженность за коммунальные услуги, систематически составляются иски о взыскании долга, которые направляются в суды общей юрисдикции. В целях разрешения споров и разногласий, возникших между сторонами в досудебном порядке, собственникам помещений в многоквартирных домах, имеющим задолженность по оплате за коммунальные услуги, направляются уведомления о срочном погашении задолженности.   </w:t>
      </w:r>
    </w:p>
    <w:p w:rsidR="009B36AD" w:rsidRDefault="009B36AD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Потребление газа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Управлением ЖКХ и благоустройства ежемесячно проводится мониторинг задолженности филиала АО «АТЭК» «Майкопские тепловые сети» за поставленный природный газ.</w:t>
      </w:r>
    </w:p>
    <w:p w:rsidR="00EC20C5" w:rsidRDefault="00C43250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По состоянию на 01.0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.2022 года задолженность филиала АО «АТЭК» «Майкопские тепловые сети» перед ООО «Газпром 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Майкоп» за поставленный природный газ 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CC36DE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01.03.2022 с учетом начислений за февраль 2022 года задолженность составляла 77,3 млн. рублей, которая в марте 2022 года</w:t>
      </w:r>
      <w:r w:rsidR="00D6206C" w:rsidRPr="00D62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06C">
        <w:rPr>
          <w:rFonts w:ascii="Times New Roman" w:eastAsia="Times New Roman" w:hAnsi="Times New Roman" w:cs="Times New Roman"/>
          <w:sz w:val="28"/>
          <w:szCs w:val="28"/>
        </w:rPr>
        <w:t>погашена в полном объёме</w:t>
      </w:r>
      <w:r w:rsidR="00CC36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своевременных расчетов филиалом АО «АТЭК» «Майкопские тепловые сети» принимаются все меры для своевременной оплаты за поставленный газ, проводится работа с потребителями по снижению размера задолженности.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при наличии долга более чем за 1 расчетный период.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 xml:space="preserve"> квартала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филиалом АО «АТЭК» «Майкопские тепловые сети» приняты следующие меры: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направление исковых заявлений: на рассмотрении в Арбитражном суде Республики Адыгея и в Майкопском городском суде Республики Адыгея находится 27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задолженности 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45,9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иски предъявляются к управляющим компаниям, имеющим просроченную задолженность;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направление исполнительных документов: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lastRenderedPageBreak/>
        <w:t>гея, а также в кредитных организациях и Управлении Федерального казначейства по Республике Адыгея находится 1 9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документов на общую сумму взыскиваемого долга 2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 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ежемесячно вручаются предписания и досудебные уведомления потребителям, имеющим просроченную задолженность за услуги по отоплению и горячему водоснабжению. Всего вручено 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9 предписаний потребителям, имеющим задолженность более чем за три расчётных периода;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вручено 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об ограничении (отключении) потребителей, имеющих просроченную задолженность, от коммунальных ресурсов;</w:t>
      </w:r>
    </w:p>
    <w:p w:rsidR="001C0805" w:rsidRPr="00EB107E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проведено 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бесед с потребителями и обследовани</w:t>
      </w:r>
      <w:r w:rsidR="00D6206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помещений с выходом специалистов абонентской службы к потребителям.</w:t>
      </w:r>
    </w:p>
    <w:p w:rsidR="00EB107E" w:rsidRPr="00EB107E" w:rsidRDefault="00EB107E" w:rsidP="00EB107E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Водоснабжение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>» является специализированным муниципальным предприятием муниципального образования «Город Майкоп», основная цель деятельности которого – эксплуатация централизованных систем коммунального водоснабжения и водоотведения.</w:t>
      </w:r>
    </w:p>
    <w:p w:rsidR="00C43250" w:rsidRPr="00C43250" w:rsidRDefault="00C43250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Майкопводоканал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выполнялись ремонтные работы на объектах Майкопского группового водопровода. Всего за отчетный 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работ по объектам Майкопского группового водопровода на сумму </w:t>
      </w:r>
      <w:r w:rsidR="00D6206C">
        <w:rPr>
          <w:rFonts w:ascii="Times New Roman" w:eastAsia="Times New Roman" w:hAnsi="Times New Roman" w:cs="Times New Roman"/>
          <w:sz w:val="28"/>
          <w:szCs w:val="28"/>
          <w:lang w:eastAsia="ru-RU"/>
        </w:rPr>
        <w:t>942,4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95CC2" w:rsidRDefault="00395CC2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50" w:rsidRPr="00C43250" w:rsidRDefault="00C43250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 работ, выполненные МУП «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Майкопводоканал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представлены в таблице:</w:t>
      </w:r>
    </w:p>
    <w:p w:rsidR="00C43250" w:rsidRPr="00C43250" w:rsidRDefault="00C43250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40"/>
        <w:gridCol w:w="1701"/>
        <w:gridCol w:w="1701"/>
        <w:gridCol w:w="2835"/>
        <w:gridCol w:w="1134"/>
      </w:tblGrid>
      <w:tr w:rsidR="00C43250" w:rsidRPr="00C43250" w:rsidTr="006870BA">
        <w:tc>
          <w:tcPr>
            <w:tcW w:w="678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направлено средств на капитальный и текущий ремонт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C43250" w:rsidRPr="00C43250" w:rsidTr="006870BA">
        <w:tc>
          <w:tcPr>
            <w:tcW w:w="678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F57C3E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250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43250" w:rsidRPr="00C43250" w:rsidRDefault="00F57C3E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250" w:rsidRPr="00C43250" w:rsidRDefault="00F57C3E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250" w:rsidRPr="00C43250" w:rsidRDefault="00F57C3E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497,7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F57C3E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F57C3E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3E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канализационной сети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5-й Переулок, 3 инв.№ 30915</w:t>
            </w:r>
          </w:p>
          <w:p w:rsidR="00C43250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F57C3E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F57C3E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3250"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транспортерной ленты и водопровода в здании решеток инв. № 10034</w:t>
            </w: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F57C3E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3A0081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3A0081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3A0081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806,1</w:t>
            </w:r>
          </w:p>
        </w:tc>
      </w:tr>
    </w:tbl>
    <w:p w:rsidR="00C43250" w:rsidRDefault="00C43250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57" w:rsidRDefault="00EE5757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4A0" w:rsidRDefault="005754A0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Энергопотребление</w:t>
      </w:r>
      <w:r w:rsidR="00B40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энергосбережение</w:t>
      </w:r>
    </w:p>
    <w:p w:rsidR="005754A0" w:rsidRPr="00FE3D32" w:rsidRDefault="005754A0" w:rsidP="00751A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B5" w:rsidRPr="00044055" w:rsidRDefault="0069651A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</w:p>
    <w:p w:rsidR="00A929F2" w:rsidRPr="00A929F2" w:rsidRDefault="00F84AEE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52A4"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«Энергосбережение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«Развитие жилищно-коммунального, дорожного хозяйства и благоустройства 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муниципальном образовании «Город Майкоп»,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которой предусмотрены расходы на реализацию мероприятий </w:t>
      </w:r>
      <w:r w:rsidR="009D3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</w:t>
      </w:r>
      <w:r w:rsidR="009D3A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</w:t>
      </w:r>
      <w:r w:rsidR="009D3A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в </w:t>
      </w:r>
      <w:r w:rsidR="009D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системах коммунальной инфраструктуры в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3</w:t>
      </w:r>
      <w:r w:rsidR="009D3AF4">
        <w:rPr>
          <w:rFonts w:ascii="Times New Roman" w:eastAsia="Times New Roman" w:hAnsi="Times New Roman" w:cs="Times New Roman"/>
          <w:sz w:val="28"/>
          <w:szCs w:val="28"/>
          <w:lang w:eastAsia="ru-RU"/>
        </w:rPr>
        <w:t>1 210,0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республиканского бюджета – 2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 00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01,0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6217E" w:rsidRPr="00B6217E" w:rsidRDefault="00B6217E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освоено 1 200,0 тыс. рублей на модернизацию уличного освещения на территории муниципального образования «Город Майкоп».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внебюджетных источников в многоквартирных жилых домах установлено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Pr="00A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приборов учета коммунальных ресурсов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 холодной воды – 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электроэнергии – 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газа – 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штук.</w:t>
      </w:r>
    </w:p>
    <w:p w:rsidR="00073BE1" w:rsidRDefault="00073BE1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1A19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Тарифы на жилищно-коммунальные услуги</w:t>
      </w:r>
    </w:p>
    <w:p w:rsidR="00A61338" w:rsidRPr="00A61338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«Город Майкоп» действовали тарифы на коммунальные услуги, утвержденные приказами Управления государственного регулирования цен и тарифов Республики Адыгея и приказом региональной энергетической комиссии – департамента цен и тарифов Краснодарского края.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утверждены Приказами Управления государственного регулирования цен и тарифов Республики Адыгея с 01.0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30.06.202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01.07.202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виды коммунальных услуг.</w:t>
      </w:r>
    </w:p>
    <w:p w:rsidR="00A929F2" w:rsidRPr="00A929F2" w:rsidRDefault="00A929F2" w:rsidP="00A929F2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287"/>
        <w:gridCol w:w="1560"/>
        <w:gridCol w:w="1417"/>
        <w:gridCol w:w="1418"/>
        <w:gridCol w:w="2268"/>
      </w:tblGrid>
      <w:tr w:rsidR="00A929F2" w:rsidRPr="00A929F2" w:rsidTr="006870BA">
        <w:tc>
          <w:tcPr>
            <w:tcW w:w="656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</w:p>
          <w:p w:rsidR="00A929F2" w:rsidRPr="00A929F2" w:rsidRDefault="00A929F2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с 01.0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29F2" w:rsidRPr="00A929F2" w:rsidRDefault="00A929F2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01.07.202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A929F2" w:rsidRPr="00A929F2" w:rsidTr="006870BA">
        <w:tc>
          <w:tcPr>
            <w:tcW w:w="656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</w:t>
            </w:r>
          </w:p>
        </w:tc>
        <w:tc>
          <w:tcPr>
            <w:tcW w:w="1418" w:type="dxa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05" w:rsidRPr="00A929F2" w:rsidTr="006870BA">
        <w:tc>
          <w:tcPr>
            <w:tcW w:w="656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(в рублях за 1 м³)</w:t>
            </w:r>
          </w:p>
        </w:tc>
        <w:tc>
          <w:tcPr>
            <w:tcW w:w="1560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417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268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(в рублях за 1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(в рублях за 1 Гкал)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0643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06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(в рублях за 1 000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22.06.2021 № 81-п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твёрдых коммунальных отходов (в рублях за 1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06438B" w:rsidRDefault="00880105" w:rsidP="00F57C3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15.12.2021 № 247-п</w:t>
            </w:r>
            <w:r w:rsidR="000643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7C3E" w:rsidRDefault="00F57C3E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 от 1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32/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-э, установлен тариф на электрическую энергию для населения (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одноставочный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тариф):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01.0</w:t>
      </w:r>
      <w:r w:rsidR="00D354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5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за 1 кВт/ч;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01.07.202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кВт/ч, рост составил 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Главы Республики Адыгея от 14.12.2020 № 186 «О предельных (максимальных) индексах изменения размера вносимой гражданами платы за коммунальные услуги в муниципальных образованиях на 2021 год» рост тарифов не может превышать 5,5 %. 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содержание и ремонт жилого помещения определяются решением общего собрания собственников помещений в многоквартирных домах.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A929F2" w:rsidRDefault="00A929F2" w:rsidP="00A929F2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29F2" w:rsidRPr="00A929F2" w:rsidRDefault="00A929F2" w:rsidP="00A929F2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мероприятий индивидуальной программы социально-</w:t>
      </w:r>
    </w:p>
    <w:p w:rsidR="00A929F2" w:rsidRPr="00A929F2" w:rsidRDefault="00A929F2" w:rsidP="00A929F2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экономического развития Республики Адыгея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16.04.2020 № 1043-р «Об утверждении индивидуальной программы социально-экономического развития Республики Адыгея на период до 2024 года», распоряжением Главы Республики Адыгея от 18.05.2020 № 96-рг «О мерах по реализации индивидуальной программы социально-экономического развития Республики Адыгея на период до 2024 года» утверждена индивидуальная программа социально-экономического развития Республики Адыгея на период до 2024 года (далее-индивидуальная программа). Во исполнение индивидуальной программы на территории муниципального образования «Город Майкоп» реализуется мероприятие «Обеспечение инженерной инфраструктурой земельных участков, предоставленных семьям, имеющим трех и более детей, под жилищное строительство, в том числе разработка проектной документации». 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финансирования в рамках индивидуальной программы на реализацию данного мероприятия на период 2020-2024 годы составляет 490 599,1 тыс. рублей.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выполнены работы по подготовке проектно-сметной документации на 5 массивов, расположенных в муниципальном образовании «Город Майкоп»: 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 аэропорта;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восточная застройка;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 ул. 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Низпоташной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Ханская;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пос. Родниковый.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Строительно-монтажные работы планируется выполнить поэтапно с 2021 по 2023 годы.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выполнены строительно-монтажные работы по сетям газоснабжения в районе ул. 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Низпоташной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 от 13.09.2021 № 2010504905021000011, заключенный между ГБУ РА «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Стройзаказчик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ООО «Монтаж»). </w:t>
      </w:r>
    </w:p>
    <w:p w:rsidR="00A871E0" w:rsidRPr="00A871E0" w:rsidRDefault="00A871E0" w:rsidP="00A87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работы по заключенному между ГБУ РА «</w:t>
      </w:r>
      <w:proofErr w:type="spellStart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Стройзаказчик</w:t>
      </w:r>
      <w:proofErr w:type="spellEnd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ООО «Монтаж» контракту от 08.12.2021 № 2010504905021000012 на выполнение строительно-монтажных работ по сетям водоснабжения на территории бывших земель аэропорта. </w:t>
      </w:r>
    </w:p>
    <w:p w:rsidR="00A871E0" w:rsidRPr="00A871E0" w:rsidRDefault="00A871E0" w:rsidP="00A87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завершены работы по контракту, заключенному между ГБУ РА «</w:t>
      </w:r>
      <w:proofErr w:type="spellStart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Стройзаказчик</w:t>
      </w:r>
      <w:proofErr w:type="spellEnd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АО «ДСУ № 3» от 11.01.2022 № 2010504905021000014 на выполнение строительно-монтажных работ по сетям электроснабжения на территории бывших земель аэропорта. </w:t>
      </w:r>
    </w:p>
    <w:p w:rsidR="00A929F2" w:rsidRPr="00A929F2" w:rsidRDefault="00A871E0" w:rsidP="00A87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ведутся работы по заключенному между ГБУ РА «</w:t>
      </w:r>
      <w:proofErr w:type="spellStart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Стройзаказчик</w:t>
      </w:r>
      <w:proofErr w:type="spellEnd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</w:t>
      </w:r>
      <w:proofErr w:type="spellStart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Южгазстрой</w:t>
      </w:r>
      <w:proofErr w:type="spellEnd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контракту от 10.01.2022 №</w:t>
      </w:r>
      <w:r w:rsidR="00F3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2010504905021000019 на выполнение строительно-монтажных работ по сетям газоснабжения на территории бывших земель аэропорта. Срок завершения работ 29.04.2022. </w:t>
      </w:r>
    </w:p>
    <w:p w:rsidR="00A929F2" w:rsidRDefault="00A929F2" w:rsidP="00792BD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5E9" w:rsidRPr="00A70201" w:rsidRDefault="00150424" w:rsidP="00A70201">
      <w:pPr>
        <w:pStyle w:val="aa"/>
        <w:numPr>
          <w:ilvl w:val="0"/>
          <w:numId w:val="16"/>
        </w:numPr>
        <w:shd w:val="clear" w:color="auto" w:fill="FFFFFF"/>
        <w:ind w:right="-14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Сельское хозяйство</w:t>
      </w:r>
    </w:p>
    <w:p w:rsidR="004C6B01" w:rsidRDefault="004C6B01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F13" w:rsidRDefault="00F12F13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F13">
        <w:rPr>
          <w:rFonts w:ascii="Times New Roman" w:hAnsi="Times New Roman" w:cs="Times New Roman"/>
          <w:i/>
          <w:sz w:val="28"/>
          <w:szCs w:val="28"/>
        </w:rPr>
        <w:t>О финансовом обеспечении сельхозпроизводителей</w:t>
      </w:r>
    </w:p>
    <w:p w:rsidR="007511F4" w:rsidRPr="007511F4" w:rsidRDefault="00EC5839" w:rsidP="007511F4">
      <w:pPr>
        <w:pStyle w:val="aa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EC5839">
        <w:rPr>
          <w:bCs/>
          <w:sz w:val="28"/>
          <w:szCs w:val="28"/>
        </w:rPr>
        <w:t xml:space="preserve">В рамках реализации </w:t>
      </w:r>
      <w:r w:rsidRPr="00EC5839">
        <w:rPr>
          <w:bCs/>
          <w:i/>
          <w:sz w:val="28"/>
          <w:szCs w:val="28"/>
        </w:rPr>
        <w:t>государственной</w:t>
      </w:r>
      <w:r w:rsidRPr="00EC5839">
        <w:rPr>
          <w:i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</w:t>
      </w:r>
      <w:r w:rsidRPr="00EC5839">
        <w:rPr>
          <w:sz w:val="28"/>
          <w:szCs w:val="28"/>
        </w:rPr>
        <w:t xml:space="preserve">, сельскохозяйственным товаропроизводителям муниципального образования «Город Майкоп» предусматривается оказание государственной поддержки. </w:t>
      </w:r>
      <w:r w:rsidR="007511F4" w:rsidRPr="007511F4">
        <w:rPr>
          <w:sz w:val="28"/>
          <w:szCs w:val="28"/>
        </w:rPr>
        <w:t xml:space="preserve">В </w:t>
      </w:r>
      <w:r w:rsidR="00B64420">
        <w:rPr>
          <w:sz w:val="28"/>
          <w:szCs w:val="28"/>
          <w:lang w:val="en-US"/>
        </w:rPr>
        <w:t>I</w:t>
      </w:r>
      <w:r w:rsidR="00B64420">
        <w:rPr>
          <w:sz w:val="28"/>
          <w:szCs w:val="28"/>
        </w:rPr>
        <w:t xml:space="preserve"> квартале </w:t>
      </w:r>
      <w:r w:rsidR="007511F4" w:rsidRPr="007511F4">
        <w:rPr>
          <w:sz w:val="28"/>
          <w:szCs w:val="28"/>
        </w:rPr>
        <w:t>202</w:t>
      </w:r>
      <w:r w:rsidR="00B64420">
        <w:rPr>
          <w:sz w:val="28"/>
          <w:szCs w:val="28"/>
        </w:rPr>
        <w:t>2</w:t>
      </w:r>
      <w:r w:rsidR="007511F4" w:rsidRPr="007511F4">
        <w:rPr>
          <w:sz w:val="28"/>
          <w:szCs w:val="28"/>
        </w:rPr>
        <w:t xml:space="preserve"> год</w:t>
      </w:r>
      <w:r w:rsidR="00B64420">
        <w:rPr>
          <w:sz w:val="28"/>
          <w:szCs w:val="28"/>
        </w:rPr>
        <w:t>а</w:t>
      </w:r>
      <w:r w:rsidR="007511F4" w:rsidRPr="007511F4">
        <w:rPr>
          <w:sz w:val="28"/>
          <w:szCs w:val="28"/>
        </w:rPr>
        <w:t xml:space="preserve"> сельхозпроизводителям, осуществляющим деятельность в муниципальном образовании «Город Майкоп», выделено средств в сумме </w:t>
      </w:r>
      <w:r w:rsidR="004A7DDB">
        <w:rPr>
          <w:sz w:val="28"/>
          <w:szCs w:val="28"/>
        </w:rPr>
        <w:t>1 </w:t>
      </w:r>
      <w:r w:rsidR="007511F4" w:rsidRPr="007511F4">
        <w:rPr>
          <w:sz w:val="28"/>
          <w:szCs w:val="28"/>
        </w:rPr>
        <w:t>73</w:t>
      </w:r>
      <w:r w:rsidR="004A7DDB">
        <w:rPr>
          <w:sz w:val="28"/>
          <w:szCs w:val="28"/>
        </w:rPr>
        <w:t>5,1</w:t>
      </w:r>
      <w:r w:rsidR="007511F4" w:rsidRPr="007511F4">
        <w:rPr>
          <w:sz w:val="28"/>
          <w:szCs w:val="28"/>
        </w:rPr>
        <w:t xml:space="preserve"> тыс. рублей, в том числе </w:t>
      </w:r>
      <w:r w:rsidR="004A7DDB">
        <w:rPr>
          <w:sz w:val="28"/>
          <w:szCs w:val="28"/>
        </w:rPr>
        <w:t xml:space="preserve">1 717,8 </w:t>
      </w:r>
      <w:r w:rsidR="007511F4" w:rsidRPr="007511F4">
        <w:rPr>
          <w:sz w:val="28"/>
          <w:szCs w:val="28"/>
        </w:rPr>
        <w:t>тыс. рублей за счет федерального бюджета и 1</w:t>
      </w:r>
      <w:r w:rsidR="004A7DDB">
        <w:rPr>
          <w:sz w:val="28"/>
          <w:szCs w:val="28"/>
        </w:rPr>
        <w:t>7</w:t>
      </w:r>
      <w:r w:rsidR="007511F4" w:rsidRPr="007511F4">
        <w:rPr>
          <w:sz w:val="28"/>
          <w:szCs w:val="28"/>
        </w:rPr>
        <w:t>,3 тыс. рублей за счет республиканского бюджета Республики Адыгея (далее – республиканский бюджет).</w:t>
      </w:r>
    </w:p>
    <w:p w:rsidR="004A7DDB" w:rsidRDefault="004A7DDB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</w:p>
    <w:p w:rsidR="00EE5757" w:rsidRDefault="00EE5757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</w:p>
    <w:p w:rsidR="00EE5757" w:rsidRDefault="00EE5757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</w:p>
    <w:p w:rsidR="00EE5757" w:rsidRDefault="00EE5757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</w:p>
    <w:p w:rsidR="00EE5757" w:rsidRDefault="00EE5757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</w:p>
    <w:p w:rsidR="00D731EE" w:rsidRPr="004E5FC8" w:rsidRDefault="00D731EE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lastRenderedPageBreak/>
        <w:t xml:space="preserve">Государственная поддержка сельскохозяйственных </w:t>
      </w:r>
    </w:p>
    <w:p w:rsidR="00D731EE" w:rsidRPr="004E5FC8" w:rsidRDefault="00D731EE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>товаропроизводителей</w:t>
      </w:r>
    </w:p>
    <w:p w:rsidR="00D731EE" w:rsidRDefault="00D731EE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  <w:r w:rsidRPr="00143AF2">
        <w:rPr>
          <w:sz w:val="24"/>
          <w:szCs w:val="24"/>
        </w:rPr>
        <w:t>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870"/>
        <w:gridCol w:w="1906"/>
        <w:gridCol w:w="1843"/>
        <w:gridCol w:w="1842"/>
      </w:tblGrid>
      <w:tr w:rsidR="007511F4" w:rsidRPr="007511F4" w:rsidTr="007511F4">
        <w:tc>
          <w:tcPr>
            <w:tcW w:w="740" w:type="dxa"/>
            <w:vMerge w:val="restart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поддержки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(субсидии)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поддержки</w:t>
            </w:r>
          </w:p>
        </w:tc>
      </w:tr>
      <w:tr w:rsidR="007511F4" w:rsidRPr="007511F4" w:rsidTr="007511F4">
        <w:tc>
          <w:tcPr>
            <w:tcW w:w="740" w:type="dxa"/>
            <w:vMerge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7336C2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</w:tcPr>
          <w:p w:rsidR="007336C2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</w:p>
        </w:tc>
      </w:tr>
      <w:tr w:rsidR="007511F4" w:rsidRPr="007511F4" w:rsidTr="007511F4">
        <w:tc>
          <w:tcPr>
            <w:tcW w:w="740" w:type="dxa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</w:tcPr>
          <w:p w:rsidR="007511F4" w:rsidRPr="007511F4" w:rsidRDefault="007511F4" w:rsidP="001F0684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части затрат на 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прироста объёма молока сырого крупного рогатого скота, козьего и овечьего, переработанного на пищевую продукцию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7511F4" w:rsidRPr="007511F4" w:rsidRDefault="001F068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1 571,9</w:t>
            </w:r>
          </w:p>
        </w:tc>
        <w:tc>
          <w:tcPr>
            <w:tcW w:w="1843" w:type="dxa"/>
            <w:shd w:val="clear" w:color="auto" w:fill="auto"/>
          </w:tcPr>
          <w:p w:rsidR="007511F4" w:rsidRPr="007511F4" w:rsidRDefault="001F0684" w:rsidP="001F068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511F4"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842" w:type="dxa"/>
            <w:shd w:val="clear" w:color="auto" w:fill="auto"/>
          </w:tcPr>
          <w:p w:rsidR="007511F4" w:rsidRPr="007511F4" w:rsidRDefault="007511F4" w:rsidP="001F068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7511F4" w:rsidRPr="007511F4" w:rsidTr="007511F4">
        <w:tc>
          <w:tcPr>
            <w:tcW w:w="740" w:type="dxa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shd w:val="clear" w:color="auto" w:fill="auto"/>
          </w:tcPr>
          <w:p w:rsidR="007511F4" w:rsidRPr="007511F4" w:rsidRDefault="007511F4" w:rsidP="001F0684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мясного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скотоводства</w:t>
            </w:r>
          </w:p>
        </w:tc>
        <w:tc>
          <w:tcPr>
            <w:tcW w:w="1906" w:type="dxa"/>
            <w:shd w:val="clear" w:color="auto" w:fill="auto"/>
          </w:tcPr>
          <w:p w:rsidR="007511F4" w:rsidRPr="007511F4" w:rsidRDefault="001F068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843" w:type="dxa"/>
            <w:shd w:val="clear" w:color="auto" w:fill="auto"/>
          </w:tcPr>
          <w:p w:rsidR="007511F4" w:rsidRPr="007511F4" w:rsidRDefault="001F0684" w:rsidP="001F068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1F4"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2" w:type="dxa"/>
            <w:shd w:val="clear" w:color="auto" w:fill="auto"/>
          </w:tcPr>
          <w:p w:rsidR="007511F4" w:rsidRPr="007511F4" w:rsidRDefault="001F0684" w:rsidP="001F068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511F4"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1F4" w:rsidRPr="005332BF" w:rsidTr="007511F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7511F4" w:rsidP="0075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7511F4" w:rsidP="0075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0D1409" w:rsidP="000D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511F4"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0D1409" w:rsidP="000D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7511F4" w:rsidP="0075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7511F4" w:rsidRDefault="007511F4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</w:p>
    <w:p w:rsidR="007511F4" w:rsidRPr="007511F4" w:rsidRDefault="00E21778" w:rsidP="007511F4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F4" w:rsidRPr="0075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4 080,8 тыс. рублей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поддержку сельскохозяйственных производителей (предоставление субсидий в целях возмещения затрат гражданам, ведущим сельскохозяйственное производство по основным направлениям сельскохозяйственной деятельности)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строительство теплиц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выделялись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8DC" w:rsidRDefault="000D58DC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растениеводства</w:t>
      </w: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сельскохозяйственного назначения на территории муниципального образования «Город Майкоп» составляет: 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угодий на территории муниципального образования «Город Майкоп» занимает 1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пашни 11 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039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Производством продукции растениеводства занимаются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предприятий, которые обрабатывают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пашни и 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крестьянско-фермерских хозяйств, у которых в обработке 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</w:p>
    <w:p w:rsidR="00796EB7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Производство</w:t>
      </w:r>
      <w:r w:rsidR="00796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урожайность</w:t>
      </w: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основных видов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сельскохозяйственных культур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2178"/>
        <w:gridCol w:w="2307"/>
        <w:gridCol w:w="1303"/>
      </w:tblGrid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F528F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01.04.2021 года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9570" w:type="dxa"/>
            <w:gridSpan w:val="4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Посеяно под урожай 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площадь (га), в том числе: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796EB7" w:rsidRDefault="00B13354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</w:t>
            </w:r>
            <w:r w:rsidR="00796EB7"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796EB7" w:rsidRDefault="00B13354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796EB7"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629</w:t>
            </w:r>
            <w:r w:rsidR="00796EB7"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796EB7" w:rsidRDefault="00B13354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796EB7"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,9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озимые зерновые - площадь (га)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796EB7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96EB7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 культуры – площадь (га)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B13354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B13354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B13354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многолетние травы (га)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B13354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B13354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6EB7" w:rsidRPr="00796EB7" w:rsidRDefault="00796EB7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 состоянии животноводства</w:t>
      </w:r>
    </w:p>
    <w:p w:rsidR="00EC5839" w:rsidRP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Поголовье скота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 голов)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175"/>
        <w:gridCol w:w="2306"/>
        <w:gridCol w:w="1303"/>
      </w:tblGrid>
      <w:tr w:rsidR="007F528F" w:rsidRPr="00796EB7" w:rsidTr="006870BA">
        <w:tc>
          <w:tcPr>
            <w:tcW w:w="3786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175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6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01.04.2021 года</w:t>
            </w:r>
          </w:p>
        </w:tc>
        <w:tc>
          <w:tcPr>
            <w:tcW w:w="130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Поголовье крупного рогатого скота, 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поголовье коров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1  079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306" w:type="dxa"/>
            <w:shd w:val="clear" w:color="auto" w:fill="auto"/>
          </w:tcPr>
          <w:p w:rsidR="007F528F" w:rsidRP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</w:t>
            </w:r>
          </w:p>
          <w:p w:rsidR="007F528F" w:rsidRP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D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Поголовье свиней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0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ED6E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4,5 раз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Поголовье овец и коз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</w:t>
            </w:r>
          </w:p>
        </w:tc>
        <w:tc>
          <w:tcPr>
            <w:tcW w:w="2306" w:type="dxa"/>
            <w:shd w:val="clear" w:color="auto" w:fill="auto"/>
          </w:tcPr>
          <w:p w:rsidR="00796EB7" w:rsidRPr="000B380B" w:rsidRDefault="000B380B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2 985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0B380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Птица (тыс. голов)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7F528F" w:rsidP="00ED6E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306" w:type="dxa"/>
            <w:shd w:val="clear" w:color="auto" w:fill="auto"/>
          </w:tcPr>
          <w:p w:rsidR="00796EB7" w:rsidRPr="00796EB7" w:rsidRDefault="007F528F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ED6E0C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</w:tbl>
    <w:p w:rsidR="00796EB7" w:rsidRPr="00796EB7" w:rsidRDefault="00796EB7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продукции животноводства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181"/>
        <w:gridCol w:w="2313"/>
        <w:gridCol w:w="1303"/>
      </w:tblGrid>
      <w:tr w:rsidR="007F528F" w:rsidRPr="00796EB7" w:rsidTr="006870BA">
        <w:tc>
          <w:tcPr>
            <w:tcW w:w="377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181" w:type="dxa"/>
            <w:shd w:val="clear" w:color="auto" w:fill="auto"/>
          </w:tcPr>
          <w:p w:rsid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7F528F" w:rsidRPr="00EC5839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shd w:val="clear" w:color="auto" w:fill="auto"/>
          </w:tcPr>
          <w:p w:rsid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7F528F" w:rsidRPr="00EC5839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Скот и птица на убой (в живом весе)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7F528F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F528F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Молоко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7F528F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7F528F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F528F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Яйца (всех видов) – </w:t>
            </w: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7F528F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7F528F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ED6E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«Город Майкоп» африканской чумы свиней</w:t>
      </w:r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нодулярного</w:t>
      </w:r>
      <w:proofErr w:type="spellEnd"/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 крупного рогатого скота.</w:t>
      </w:r>
    </w:p>
    <w:p w:rsidR="00FA1D12" w:rsidRDefault="00FA1D12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8" w:rsidRPr="00443650" w:rsidRDefault="001D2305" w:rsidP="00CA0FA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B4DB8" w:rsidRPr="0044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нвестиции</w:t>
      </w:r>
    </w:p>
    <w:p w:rsidR="00EB4DB8" w:rsidRPr="00443650" w:rsidRDefault="00EB4DB8" w:rsidP="00EB4DB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EC5839" w:rsidRPr="00443650" w:rsidRDefault="00EC5839" w:rsidP="00EC583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экономику и социальную сферу муниципального образования «Город Майкоп» в 20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8217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направля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ются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инвестиции из бюджетов всех уровней, средства предприятий и организаций, средства индивидуальных предпринимателей и граждан.</w:t>
      </w:r>
    </w:p>
    <w:p w:rsidR="00791B6C" w:rsidRPr="00791B6C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инвестиций в основной капитал по крупным и средним предприятиям по результатам </w:t>
      </w:r>
      <w:r w:rsidR="008217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17C0" w:rsidRPr="008217C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(по оперативным данным из отчёта по КР</w:t>
      </w:r>
      <w:r w:rsidR="008217C0" w:rsidRPr="008217C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I</w:t>
      </w:r>
      <w:r w:rsidR="008217C0" w:rsidRPr="008217C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235,0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(3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от годового показателя, плановое значение которого на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доведено в размере 6 958,7 млн. рублей)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791B6C" w:rsidRPr="00791B6C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>- собственные средства предприятий – 122,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52,0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%);</w:t>
      </w:r>
    </w:p>
    <w:p w:rsidR="00791B6C" w:rsidRPr="00791B6C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привлеченные средства – 1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12,7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(4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8,0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%).  </w:t>
      </w:r>
    </w:p>
    <w:p w:rsidR="00791B6C" w:rsidRPr="00430124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объем работ, выполненных по виду деятельности «Строительство» на крупных и средних предприятиях и организациях, составил </w:t>
      </w:r>
      <w:r w:rsidR="00430124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404,2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430124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95,4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сопоставимых ценах (с применением индекса-дефлятора)).</w:t>
      </w:r>
    </w:p>
    <w:p w:rsidR="00791B6C" w:rsidRDefault="00791B6C" w:rsidP="00791B6C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5757" w:rsidRDefault="00EE5757" w:rsidP="00791B6C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5757" w:rsidRPr="00430124" w:rsidRDefault="00EE5757" w:rsidP="00791B6C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94F52" w:rsidRPr="00EE4319" w:rsidRDefault="00E52329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lastRenderedPageBreak/>
        <w:t>Организация мероприяти</w:t>
      </w:r>
      <w:r w:rsidR="00DD63E5" w:rsidRPr="00EE4319">
        <w:rPr>
          <w:rFonts w:ascii="Times New Roman" w:eastAsia="Calibri" w:hAnsi="Times New Roman" w:cs="Times New Roman"/>
          <w:i/>
          <w:sz w:val="28"/>
        </w:rPr>
        <w:t>й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по повышению инвестиционной</w:t>
      </w:r>
    </w:p>
    <w:p w:rsidR="00E52329" w:rsidRPr="00EE4319" w:rsidRDefault="00FB49A0" w:rsidP="00E523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 xml:space="preserve">                   </w:t>
      </w:r>
      <w:r w:rsidR="00E52329" w:rsidRPr="00EE4319">
        <w:rPr>
          <w:rFonts w:ascii="Times New Roman" w:eastAsia="Calibri" w:hAnsi="Times New Roman" w:cs="Times New Roman"/>
          <w:i/>
          <w:sz w:val="28"/>
        </w:rPr>
        <w:t>привлекательности</w:t>
      </w:r>
    </w:p>
    <w:p w:rsidR="00DF7623" w:rsidRDefault="00EC5839" w:rsidP="009F31C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целью создания благоприятных условий для привлечения инвестиций в экономику муниципального образования «Город Майкоп»,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благоприятного предпринимательского климата, 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подпрограмма «Развитие промышленного и инвестиционного сектора экономики» м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ой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программ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Экономическое развитие и формирование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инвестиционной 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привлекательности 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муниципального образования «Город Майкоп»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</w:t>
      </w:r>
      <w:r w:rsidR="00872AD1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="00E03FD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рограмма), </w:t>
      </w:r>
      <w:r w:rsidR="00791B6C"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реализацию которой </w:t>
      </w:r>
      <w:r w:rsidR="00B0507D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</w:t>
      </w:r>
      <w:r w:rsidR="00791B6C"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ено </w:t>
      </w:r>
      <w:r w:rsidR="00C51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365,2</w:t>
      </w:r>
      <w:r w:rsidR="00791B6C"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B05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0507D" w:rsidRPr="00B0507D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0507D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>
        <w:rPr>
          <w:rFonts w:ascii="Times New Roman" w:eastAsia="Calibri" w:hAnsi="Times New Roman" w:cs="Times New Roman"/>
          <w:sz w:val="28"/>
        </w:rPr>
        <w:t>2</w:t>
      </w:r>
      <w:r w:rsidRPr="00B0507D">
        <w:rPr>
          <w:rFonts w:ascii="Times New Roman" w:eastAsia="Calibri" w:hAnsi="Times New Roman" w:cs="Times New Roman"/>
          <w:sz w:val="28"/>
        </w:rPr>
        <w:t xml:space="preserve"> году планируется произвести следующие расходы:</w:t>
      </w:r>
    </w:p>
    <w:p w:rsidR="00B0507D" w:rsidRPr="00B0507D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0507D">
        <w:rPr>
          <w:rFonts w:ascii="Times New Roman" w:eastAsia="Calibri" w:hAnsi="Times New Roman" w:cs="Times New Roman"/>
          <w:sz w:val="28"/>
        </w:rPr>
        <w:t>- участие в международных и внутрироссийских экономических мероприятиях и поддержание связей с городами побратимами – 186,2 тыс. рублей;</w:t>
      </w:r>
    </w:p>
    <w:p w:rsidR="00B0507D" w:rsidRPr="00B0507D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0507D">
        <w:rPr>
          <w:rFonts w:ascii="Times New Roman" w:eastAsia="Calibri" w:hAnsi="Times New Roman" w:cs="Times New Roman"/>
          <w:sz w:val="28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B0507D">
        <w:rPr>
          <w:rFonts w:ascii="Times New Roman" w:eastAsia="Calibri" w:hAnsi="Times New Roman" w:cs="Times New Roman"/>
          <w:sz w:val="28"/>
        </w:rPr>
        <w:t>т.ч</w:t>
      </w:r>
      <w:proofErr w:type="spellEnd"/>
      <w:r w:rsidRPr="00B0507D">
        <w:rPr>
          <w:rFonts w:ascii="Times New Roman" w:eastAsia="Calibri" w:hAnsi="Times New Roman" w:cs="Times New Roman"/>
          <w:sz w:val="28"/>
        </w:rPr>
        <w:t>. иностранных – 85,0 тыс. рублей;</w:t>
      </w:r>
    </w:p>
    <w:p w:rsidR="00B0507D" w:rsidRPr="00B0507D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0507D">
        <w:rPr>
          <w:rFonts w:ascii="Times New Roman" w:eastAsia="Calibri" w:hAnsi="Times New Roman" w:cs="Times New Roman"/>
          <w:sz w:val="28"/>
        </w:rPr>
        <w:t>- разработка и изготовление презентационного материала – 40,0 тыс. рублей;</w:t>
      </w:r>
    </w:p>
    <w:p w:rsidR="00B0507D" w:rsidRPr="00B0507D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0507D">
        <w:rPr>
          <w:rFonts w:ascii="Times New Roman" w:eastAsia="Calibri" w:hAnsi="Times New Roman" w:cs="Times New Roman"/>
          <w:sz w:val="28"/>
        </w:rPr>
        <w:t>- организация повышения квалификации руководителей и специалистов Администрации муниципального образования «Город Майкоп» – 54,0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 w:rsidR="00B413E5">
        <w:rPr>
          <w:rFonts w:ascii="Times New Roman" w:eastAsia="Calibri" w:hAnsi="Times New Roman" w:cs="Times New Roman"/>
          <w:sz w:val="28"/>
        </w:rPr>
        <w:t>2</w:t>
      </w:r>
      <w:r w:rsidRPr="00EE4319">
        <w:rPr>
          <w:rFonts w:ascii="Times New Roman" w:eastAsia="Calibri" w:hAnsi="Times New Roman" w:cs="Times New Roman"/>
          <w:sz w:val="28"/>
        </w:rPr>
        <w:t xml:space="preserve"> году планируется провести следующие мероприятия: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мониторинг иностранных компаний, имеющих намерение инвестировать в производство на юге России (участие в международных и внутрироссийских экономических мероприятиях)</w:t>
      </w:r>
      <w:r w:rsidR="00043933" w:rsidRPr="00EE4319">
        <w:rPr>
          <w:rFonts w:ascii="Times New Roman" w:eastAsia="Calibri" w:hAnsi="Times New Roman" w:cs="Times New Roman"/>
          <w:sz w:val="28"/>
        </w:rPr>
        <w:t>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4319">
        <w:rPr>
          <w:rFonts w:ascii="Times New Roman" w:eastAsia="Calibri" w:hAnsi="Times New Roman" w:cs="Times New Roman"/>
          <w:sz w:val="28"/>
        </w:rPr>
        <w:t xml:space="preserve">мониторинг реализации </w:t>
      </w:r>
      <w:r w:rsidR="00EE4319" w:rsidRPr="00EE4319">
        <w:rPr>
          <w:rFonts w:ascii="Times New Roman" w:eastAsia="Calibri" w:hAnsi="Times New Roman" w:cs="Times New Roman"/>
          <w:sz w:val="28"/>
        </w:rPr>
        <w:t xml:space="preserve">действующих </w:t>
      </w:r>
      <w:r w:rsidRPr="00EE4319">
        <w:rPr>
          <w:rFonts w:ascii="Times New Roman" w:eastAsia="Calibri" w:hAnsi="Times New Roman" w:cs="Times New Roman"/>
          <w:sz w:val="28"/>
        </w:rPr>
        <w:t>инвестиционных проектов;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формирование и ведение реестра инвестиционных площадок. </w:t>
      </w:r>
    </w:p>
    <w:p w:rsidR="00F11314" w:rsidRPr="002B6906" w:rsidRDefault="00F11314" w:rsidP="00A32D7F">
      <w:pPr>
        <w:ind w:left="360"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>Формирование и ведение реестра инвестиционных площадок</w:t>
      </w:r>
    </w:p>
    <w:p w:rsidR="00F11314" w:rsidRDefault="00F11314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6906">
        <w:rPr>
          <w:rFonts w:ascii="Times New Roman" w:eastAsia="Calibri" w:hAnsi="Times New Roman" w:cs="Times New Roman"/>
          <w:sz w:val="28"/>
        </w:rPr>
        <w:t xml:space="preserve">Сформирован реестр инвестиционных площадок, который постоянно обновляется. </w:t>
      </w:r>
      <w:r w:rsidR="009A21C4" w:rsidRPr="002B6906">
        <w:rPr>
          <w:rFonts w:ascii="Times New Roman" w:eastAsia="Calibri" w:hAnsi="Times New Roman" w:cs="Times New Roman"/>
          <w:sz w:val="28"/>
        </w:rPr>
        <w:t>По состоянию на 01.</w:t>
      </w:r>
      <w:r w:rsidR="009F31CB">
        <w:rPr>
          <w:rFonts w:ascii="Times New Roman" w:eastAsia="Calibri" w:hAnsi="Times New Roman" w:cs="Times New Roman"/>
          <w:sz w:val="28"/>
        </w:rPr>
        <w:t>0</w:t>
      </w:r>
      <w:r w:rsidR="00DA41A3">
        <w:rPr>
          <w:rFonts w:ascii="Times New Roman" w:eastAsia="Calibri" w:hAnsi="Times New Roman" w:cs="Times New Roman"/>
          <w:sz w:val="28"/>
        </w:rPr>
        <w:t>4</w:t>
      </w:r>
      <w:r w:rsidR="009A21C4" w:rsidRPr="002B6906">
        <w:rPr>
          <w:rFonts w:ascii="Times New Roman" w:eastAsia="Calibri" w:hAnsi="Times New Roman" w:cs="Times New Roman"/>
          <w:sz w:val="28"/>
        </w:rPr>
        <w:t>.20</w:t>
      </w:r>
      <w:r w:rsidR="00EC5839" w:rsidRPr="002B6906">
        <w:rPr>
          <w:rFonts w:ascii="Times New Roman" w:eastAsia="Calibri" w:hAnsi="Times New Roman" w:cs="Times New Roman"/>
          <w:sz w:val="28"/>
        </w:rPr>
        <w:t>2</w:t>
      </w:r>
      <w:r w:rsidR="009F31CB">
        <w:rPr>
          <w:rFonts w:ascii="Times New Roman" w:eastAsia="Calibri" w:hAnsi="Times New Roman" w:cs="Times New Roman"/>
          <w:sz w:val="28"/>
        </w:rPr>
        <w:t>2</w:t>
      </w:r>
      <w:r w:rsidR="009A21C4" w:rsidRPr="002B6906">
        <w:rPr>
          <w:rFonts w:ascii="Times New Roman" w:eastAsia="Calibri" w:hAnsi="Times New Roman" w:cs="Times New Roman"/>
          <w:sz w:val="28"/>
        </w:rPr>
        <w:t xml:space="preserve"> 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в </w:t>
      </w:r>
      <w:r w:rsidR="000000B5" w:rsidRPr="002B6906">
        <w:rPr>
          <w:rFonts w:ascii="Times New Roman" w:eastAsia="Calibri" w:hAnsi="Times New Roman" w:cs="Times New Roman"/>
          <w:sz w:val="28"/>
        </w:rPr>
        <w:t>реестр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 включено </w:t>
      </w:r>
      <w:r w:rsidR="009F31CB">
        <w:rPr>
          <w:rFonts w:ascii="Times New Roman" w:eastAsia="Calibri" w:hAnsi="Times New Roman" w:cs="Times New Roman"/>
          <w:sz w:val="28"/>
        </w:rPr>
        <w:t>13</w:t>
      </w:r>
      <w:r w:rsidRPr="002B6906">
        <w:rPr>
          <w:rFonts w:ascii="Times New Roman" w:eastAsia="Calibri" w:hAnsi="Times New Roman" w:cs="Times New Roman"/>
          <w:sz w:val="28"/>
        </w:rPr>
        <w:t xml:space="preserve"> инвестиционных площадок, ведется работа по поиску инвесторов под существующие инвестиционные площадки.</w:t>
      </w:r>
    </w:p>
    <w:p w:rsidR="006B4298" w:rsidRPr="002B6906" w:rsidRDefault="006B4298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756EB" w:rsidRPr="002B6906" w:rsidRDefault="001756EB" w:rsidP="00073BE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 xml:space="preserve">Реестр инвестиционных площадок муниципального образования </w:t>
      </w:r>
    </w:p>
    <w:p w:rsidR="001756EB" w:rsidRPr="002B6906" w:rsidRDefault="001756EB" w:rsidP="001756EB">
      <w:pPr>
        <w:tabs>
          <w:tab w:val="left" w:pos="993"/>
        </w:tabs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B00" w:rsidRPr="002B6906" w:rsidRDefault="001756EB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индустриального парка </w:t>
            </w:r>
          </w:p>
          <w:p w:rsidR="001756EB" w:rsidRPr="002B6906" w:rsidRDefault="004E5B00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лощадь 1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8,1 га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B41B54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proofErr w:type="spellStart"/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Шовгенова</w:t>
            </w:r>
            <w:proofErr w:type="spellEnd"/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70AB1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312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размещения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общественно-делового назначения, промышленного использования и размещения производственной базы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5 443 м²; 1,18 га; 1,7 га; 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818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м²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3 214 м²)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Адыгейская 169-б, 169-г, 169-ж, 169-и, 169-к</w:t>
            </w:r>
            <w:r w:rsidR="00861C2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F011C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с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редне 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283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Коммунаров, 145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4E5B00" w:rsidP="00770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31283F" w:rsidP="001D23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производственных зданий и объектов торговли</w:t>
            </w:r>
            <w:r w:rsidR="00B469E7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2 942 м²; 12 148 м²; 1 474 м²; 18 673 м² - всего 33 343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0905B8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B469E7" w:rsidP="00DA41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Привокзальная, 128, 128-а, 128-б, 128-в 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объектов бытового обслуживания и общественного питания (площадь 562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Пионерская, 339-б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многоэтажной застройки (площадь 11 537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Гаражная, 2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производственных зданий и объектов (площадь 1 281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Транспортная, 3 А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</w:t>
            </w:r>
            <w:r w:rsidR="00DA4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административного</w:t>
            </w: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 с подземной парковкой (площадь 1 388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Пионерская, 195</w:t>
            </w:r>
          </w:p>
        </w:tc>
      </w:tr>
    </w:tbl>
    <w:p w:rsidR="00FC2435" w:rsidRDefault="00861C29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44FE3">
        <w:rPr>
          <w:rFonts w:ascii="Times New Roman" w:eastAsia="Calibri" w:hAnsi="Times New Roman" w:cs="Times New Roman"/>
          <w:i/>
          <w:sz w:val="28"/>
          <w:szCs w:val="28"/>
        </w:rPr>
        <w:t xml:space="preserve">* - </w:t>
      </w:r>
      <w:r w:rsidRPr="00244FE3">
        <w:rPr>
          <w:rFonts w:ascii="Times New Roman" w:eastAsia="Calibri" w:hAnsi="Times New Roman" w:cs="Times New Roman"/>
          <w:i/>
          <w:sz w:val="20"/>
          <w:szCs w:val="20"/>
        </w:rPr>
        <w:t xml:space="preserve">объекты под номером три возможно использовать как </w:t>
      </w:r>
      <w:r w:rsidR="00244FE3" w:rsidRPr="00244FE3">
        <w:rPr>
          <w:rFonts w:ascii="Times New Roman" w:eastAsia="Calibri" w:hAnsi="Times New Roman" w:cs="Times New Roman"/>
          <w:i/>
          <w:sz w:val="20"/>
          <w:szCs w:val="20"/>
        </w:rPr>
        <w:t>отдельные инвестиционные площадки</w:t>
      </w:r>
    </w:p>
    <w:p w:rsidR="00DA41A3" w:rsidRDefault="00DA41A3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1A3" w:rsidRPr="00DA41A3" w:rsidRDefault="00DA41A3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</w:rPr>
        <w:t xml:space="preserve">Проведена работа по </w:t>
      </w:r>
      <w:r w:rsidRPr="002B6906">
        <w:rPr>
          <w:rFonts w:ascii="Times New Roman" w:eastAsia="Calibri" w:hAnsi="Times New Roman" w:cs="Times New Roman"/>
          <w:sz w:val="28"/>
        </w:rPr>
        <w:t>формирован</w:t>
      </w:r>
      <w:r>
        <w:rPr>
          <w:rFonts w:ascii="Times New Roman" w:eastAsia="Calibri" w:hAnsi="Times New Roman" w:cs="Times New Roman"/>
          <w:sz w:val="28"/>
        </w:rPr>
        <w:t xml:space="preserve">ию (актуализации) информации о состоянии инженерной инфраструктуры на вышеуказанных инвестиционных </w:t>
      </w:r>
      <w:r w:rsidRPr="002B6906">
        <w:rPr>
          <w:rFonts w:ascii="Times New Roman" w:eastAsia="Calibri" w:hAnsi="Times New Roman" w:cs="Times New Roman"/>
          <w:sz w:val="28"/>
        </w:rPr>
        <w:t>площадк</w:t>
      </w:r>
      <w:r>
        <w:rPr>
          <w:rFonts w:ascii="Times New Roman" w:eastAsia="Calibri" w:hAnsi="Times New Roman" w:cs="Times New Roman"/>
          <w:sz w:val="28"/>
        </w:rPr>
        <w:t>ах. Подготовлены Ситуационные планы (план местонахождения участка) на каждую площадку.</w:t>
      </w:r>
    </w:p>
    <w:p w:rsidR="00131C11" w:rsidRDefault="00131C11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F4" w:rsidRPr="00694A08" w:rsidRDefault="00694A08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35389" w:rsidRPr="00694A08">
        <w:rPr>
          <w:rFonts w:ascii="Times New Roman" w:hAnsi="Times New Roman" w:cs="Times New Roman"/>
          <w:b/>
          <w:sz w:val="28"/>
          <w:szCs w:val="28"/>
        </w:rPr>
        <w:t>Жилищная политика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>,</w:t>
      </w:r>
      <w:r w:rsidR="00424B9F" w:rsidRPr="00694A0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3369" w:rsidRPr="00694A0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0C7FF4" w:rsidRPr="00694A08">
        <w:rPr>
          <w:rFonts w:ascii="Times New Roman" w:hAnsi="Times New Roman" w:cs="Times New Roman"/>
          <w:b/>
          <w:sz w:val="28"/>
          <w:szCs w:val="28"/>
        </w:rPr>
        <w:t xml:space="preserve"> города, </w:t>
      </w:r>
    </w:p>
    <w:p w:rsidR="00635389" w:rsidRPr="00694A08" w:rsidRDefault="000C7FF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635389" w:rsidRPr="00694A08" w:rsidRDefault="00635389" w:rsidP="0063538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9C658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тельство</w:t>
      </w:r>
      <w:r w:rsidR="009C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капитальных объектов 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ввод жилья</w:t>
      </w:r>
    </w:p>
    <w:p w:rsidR="00BB0AE4" w:rsidRPr="00183414" w:rsidRDefault="00BB0AE4" w:rsidP="00BB0A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Управления Федеральной службы государственной статистики по Краснодарскому краю и Республике Адыгея </w:t>
      </w:r>
      <w:r w:rsidR="0091283B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91283B" w:rsidRPr="0018341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1283B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2022 года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введено в эксплуатацию жилых домов общей площадью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7,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091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 (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3,2 раза 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из них построено населением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,6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 (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2,6 раз превышает показатель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2021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что составляет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71,5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объема жилья, введенного в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отчётном периоде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C1611" w:rsidRPr="003245E9" w:rsidRDefault="00EC1611" w:rsidP="00EC1611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 соответствии с Законом Республики Адыгея от 04.08.2021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 полномочия в части выдачи 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разрешени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строительство капитальных объектов и разрешени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ввод объектов капитального строительства в эксплуатацию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переданы в Комитет Республики Адыгея по архитектуре и градостроительству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EE5757" w:rsidRDefault="00EC1611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Уведомления о п</w:t>
      </w:r>
      <w:r w:rsidR="00C24CD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ланируемом строительстве индивидуальных жилых домов и о завершении строительства индивидуальных жилых домов выдаются Управлением архитектуры и градостроительства муниципального образования «Город Майкоп». </w:t>
      </w:r>
    </w:p>
    <w:p w:rsidR="00EC1611" w:rsidRDefault="003245E9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C24CD1" w:rsidRDefault="00C24CD1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В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val="en-US" w:eastAsia="zh-CN" w:bidi="hi-IN"/>
        </w:rPr>
        <w:t>I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квартале 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20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</w:t>
      </w:r>
      <w:r w:rsidR="001228D6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год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31CA6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Управлением архитектуры и градостроительства муниципального образования «Город Майкоп» 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выдано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5</w:t>
      </w:r>
      <w:r w:rsidR="00BB0AE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уведомление о планируемом строительстве и 6 уведомлений о завершении строительства индивидуальных жилых домов</w:t>
      </w:r>
      <w:r w:rsidR="00331CA6" w:rsidRPr="00331CA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31CA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(</w:t>
      </w:r>
      <w:r w:rsidR="00331CA6"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строительство объектов ИЖС носит уведомительный характер</w:t>
      </w:r>
      <w:r w:rsidR="00331CA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 Подготовлено 40 градостроительных планов земельных участков для строительства и реконструкции объектов капитального строительства.</w:t>
      </w:r>
    </w:p>
    <w:p w:rsidR="003245E9" w:rsidRPr="003245E9" w:rsidRDefault="00C24CD1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 течение отчётного периода</w:t>
      </w:r>
      <w:r w:rsidRPr="00C24CD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Комитетом Республики Адыгея по архитектуре и градостроительству выдано 12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разрешени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строительство капитальных объектов и </w:t>
      </w:r>
      <w:r w:rsidR="002B4AF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6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</w:t>
      </w:r>
      <w:r w:rsidR="009D38F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="003245E9"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ввод объектов капитального строительства в эксплуатацию. </w:t>
      </w:r>
    </w:p>
    <w:p w:rsidR="00DE525A" w:rsidRPr="004E471D" w:rsidRDefault="00D1098E" w:rsidP="00DE525A">
      <w:pPr>
        <w:ind w:firstLine="708"/>
        <w:jc w:val="both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аиболее значимы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объект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капитального строительства,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на которы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отчетн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ом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5167D1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период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EE3F6D" w:rsidRPr="004E471D">
        <w:rPr>
          <w:rFonts w:ascii="Times New Roman" w:eastAsia="Calibri" w:hAnsi="Times New Roman" w:cs="Times New Roman"/>
          <w:i/>
          <w:sz w:val="28"/>
          <w:szCs w:val="28"/>
        </w:rPr>
        <w:t>архитектуры и градостроительства</w:t>
      </w:r>
      <w:r w:rsidR="00EE3F6D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разрешени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я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на строительство:</w:t>
      </w:r>
    </w:p>
    <w:p w:rsidR="003B42DF" w:rsidRDefault="009831E7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377DA1" w:rsidRPr="004E471D">
        <w:rPr>
          <w:rFonts w:ascii="Times New Roman" w:hAnsi="Times New Roman" w:cs="Times New Roman"/>
          <w:sz w:val="28"/>
          <w:szCs w:val="28"/>
        </w:rPr>
        <w:t>.</w:t>
      </w:r>
      <w:r w:rsidR="00970B32" w:rsidRPr="004E471D">
        <w:rPr>
          <w:rFonts w:ascii="Times New Roman" w:hAnsi="Times New Roman" w:cs="Times New Roman"/>
          <w:sz w:val="28"/>
          <w:szCs w:val="28"/>
        </w:rPr>
        <w:t xml:space="preserve"> </w:t>
      </w:r>
      <w:r w:rsidR="002E6123">
        <w:rPr>
          <w:rFonts w:ascii="Times New Roman" w:hAnsi="Times New Roman" w:cs="Times New Roman"/>
          <w:sz w:val="28"/>
          <w:szCs w:val="28"/>
        </w:rPr>
        <w:t>«</w:t>
      </w:r>
      <w:r w:rsidR="00331CA6">
        <w:rPr>
          <w:rFonts w:ascii="Times New Roman" w:hAnsi="Times New Roman" w:cs="Times New Roman"/>
          <w:sz w:val="28"/>
          <w:szCs w:val="28"/>
        </w:rPr>
        <w:t>Магазин и объект придорожного сервиса по адресу:</w:t>
      </w:r>
      <w:r w:rsidR="003603FC">
        <w:rPr>
          <w:rFonts w:ascii="Times New Roman" w:hAnsi="Times New Roman" w:cs="Times New Roman"/>
          <w:sz w:val="28"/>
          <w:szCs w:val="28"/>
        </w:rPr>
        <w:t xml:space="preserve"> г. Майкоп, ул. </w:t>
      </w:r>
      <w:r w:rsidR="00331CA6">
        <w:rPr>
          <w:rFonts w:ascii="Times New Roman" w:hAnsi="Times New Roman" w:cs="Times New Roman"/>
          <w:sz w:val="28"/>
          <w:szCs w:val="28"/>
        </w:rPr>
        <w:t>Адыгейская/Ветеранов,</w:t>
      </w:r>
      <w:r w:rsidR="003603FC">
        <w:rPr>
          <w:rFonts w:ascii="Times New Roman" w:hAnsi="Times New Roman" w:cs="Times New Roman"/>
          <w:sz w:val="28"/>
          <w:szCs w:val="28"/>
        </w:rPr>
        <w:t xml:space="preserve"> </w:t>
      </w:r>
      <w:r w:rsidR="00331CA6">
        <w:rPr>
          <w:rFonts w:ascii="Times New Roman" w:hAnsi="Times New Roman" w:cs="Times New Roman"/>
          <w:sz w:val="28"/>
          <w:szCs w:val="28"/>
        </w:rPr>
        <w:t>94/345»</w:t>
      </w:r>
      <w:r w:rsidR="003B42DF">
        <w:rPr>
          <w:rFonts w:ascii="Times New Roman" w:hAnsi="Times New Roman" w:cs="Times New Roman"/>
          <w:sz w:val="28"/>
          <w:szCs w:val="28"/>
        </w:rPr>
        <w:t>.</w:t>
      </w:r>
    </w:p>
    <w:p w:rsidR="00396BDC" w:rsidRDefault="00396BDC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331CA6">
        <w:rPr>
          <w:rFonts w:ascii="Times New Roman" w:hAnsi="Times New Roman" w:cs="Times New Roman"/>
          <w:sz w:val="28"/>
          <w:szCs w:val="28"/>
        </w:rPr>
        <w:t>Реконструкция магазина» (г. Майкоп, ул. Западная, 76)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BDC" w:rsidRDefault="00396BDC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331CA6">
        <w:rPr>
          <w:rFonts w:ascii="Times New Roman" w:hAnsi="Times New Roman" w:cs="Times New Roman"/>
          <w:sz w:val="28"/>
          <w:szCs w:val="28"/>
        </w:rPr>
        <w:t>Реконструкция здания МБУ ДО «Детская школа искусств № 5» по адресу: г. Майкоп, ст. Ханская, ул. Гастелло, 24»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0AE4" w:rsidRDefault="006341E9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6CDA">
        <w:rPr>
          <w:rFonts w:ascii="Times New Roman" w:hAnsi="Times New Roman" w:cs="Times New Roman"/>
          <w:sz w:val="28"/>
          <w:szCs w:val="28"/>
        </w:rPr>
        <w:t>Строительство автомойки самообслуживания на 6 постов» (г. Майкоп, ул. Адыгейская, 176).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E4" w:rsidRPr="00BB0AE4" w:rsidRDefault="006341E9" w:rsidP="00BB0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E4"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«Строительство </w:t>
      </w:r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организации на 1 100 мест, </w:t>
      </w:r>
      <w:r w:rsidR="00BB0AE4"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</w:t>
      </w:r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Восход, Республика Адыгея</w:t>
      </w:r>
      <w:r w:rsidR="00BB0AE4"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Майкоп, ул. Михайлова, 12)</w:t>
      </w:r>
      <w:r w:rsidR="00BB0AE4"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E4" w:rsidRPr="00BB0AE4" w:rsidRDefault="00BB0AE4" w:rsidP="00BB0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>6. «</w:t>
      </w:r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гаража в станцию технического обслуживания легковых автомобилей на два поста (без малярно-жестяных работ)</w:t>
      </w:r>
      <w:r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r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Майкоп, ул. </w:t>
      </w:r>
      <w:proofErr w:type="spellStart"/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>, 395).</w:t>
      </w:r>
    </w:p>
    <w:p w:rsidR="00BB0AE4" w:rsidRDefault="00BB0AE4" w:rsidP="00BB0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«Строительство </w:t>
      </w:r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 по </w:t>
      </w:r>
      <w:r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Адыгея, </w:t>
      </w:r>
      <w:r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</w:t>
      </w:r>
      <w:r w:rsidR="00313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Тульская, з/у № 01:08:0509016:229</w:t>
      </w:r>
      <w:r w:rsidR="000A6F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F7A" w:rsidRDefault="000A6F7A" w:rsidP="00BB0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«Автоматическая блочная АЗС, расположенная на земельном участке с кадастровым номером 01:08:0518010:122 по адресу: Республика Адыгея, г. Майкоп, ул. Шоссейная».</w:t>
      </w:r>
    </w:p>
    <w:p w:rsidR="000A6F7A" w:rsidRDefault="000A6F7A" w:rsidP="00BB0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«Реконструкция торгового центра по адресу: Республика Адыгея, г. Майкоп, ул. Промышленная, </w:t>
      </w:r>
      <w:r w:rsidR="00CF1626">
        <w:rPr>
          <w:rFonts w:ascii="Times New Roman" w:eastAsia="Times New Roman" w:hAnsi="Times New Roman" w:cs="Times New Roman"/>
          <w:sz w:val="28"/>
          <w:szCs w:val="28"/>
          <w:lang w:eastAsia="ru-RU"/>
        </w:rPr>
        <w:t>28-и».</w:t>
      </w:r>
    </w:p>
    <w:p w:rsidR="00CF1626" w:rsidRDefault="00CF1626" w:rsidP="00BB0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«Строительство универсального магазина» (г. Майкоп,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62).</w:t>
      </w:r>
    </w:p>
    <w:p w:rsidR="00CF1626" w:rsidRDefault="00CF1626" w:rsidP="00BB0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«Переустройство газопровода-отвода ПГСП г. Майкоп Ду250мм в составе проекта «Строительство автомобильной дороги обход города Майкопа в Республике Адыгея (3-я очередь)» (Республика Адыгея, Майкопский район).</w:t>
      </w:r>
    </w:p>
    <w:p w:rsidR="006341E9" w:rsidRDefault="00CF1626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«Строительство банкетного зала, расположенного по адресу: Республика Адыгея, г. Майкоп,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Гавердовский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Черкесский, 32А».</w:t>
      </w:r>
    </w:p>
    <w:p w:rsidR="00DE525A" w:rsidRPr="004E471D" w:rsidRDefault="00DE525A" w:rsidP="00DE52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Наиболее значимы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объект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капитального строительства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, на которы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в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3F3CA4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отчетн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ом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период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1E64F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архитектуры и градостроительства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A87448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разрешени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я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Pr="004E471D">
        <w:rPr>
          <w:rFonts w:ascii="Times New Roman" w:hAnsi="Times New Roman" w:cs="Times New Roman"/>
          <w:i/>
          <w:sz w:val="28"/>
          <w:szCs w:val="28"/>
        </w:rPr>
        <w:t xml:space="preserve">на ввод </w:t>
      </w:r>
      <w:r w:rsidR="00A87448">
        <w:rPr>
          <w:rFonts w:ascii="Times New Roman" w:hAnsi="Times New Roman" w:cs="Times New Roman"/>
          <w:i/>
          <w:sz w:val="28"/>
          <w:szCs w:val="28"/>
        </w:rPr>
        <w:t xml:space="preserve">объектов </w:t>
      </w:r>
      <w:r w:rsidRPr="004E471D">
        <w:rPr>
          <w:rFonts w:ascii="Times New Roman" w:hAnsi="Times New Roman" w:cs="Times New Roman"/>
          <w:i/>
          <w:sz w:val="28"/>
          <w:szCs w:val="28"/>
        </w:rPr>
        <w:t>в эксплуатацию:</w:t>
      </w:r>
    </w:p>
    <w:p w:rsidR="009C6691" w:rsidRDefault="00651256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DE525A" w:rsidRPr="004E471D">
        <w:rPr>
          <w:rFonts w:ascii="Times New Roman" w:hAnsi="Times New Roman" w:cs="Times New Roman"/>
          <w:sz w:val="28"/>
          <w:szCs w:val="28"/>
        </w:rPr>
        <w:t xml:space="preserve">. </w:t>
      </w:r>
      <w:r w:rsidR="00AA0F6C">
        <w:rPr>
          <w:rFonts w:ascii="Times New Roman" w:hAnsi="Times New Roman" w:cs="Times New Roman"/>
          <w:sz w:val="28"/>
          <w:szCs w:val="28"/>
        </w:rPr>
        <w:t>«</w:t>
      </w:r>
      <w:r w:rsidR="00A93BC2">
        <w:rPr>
          <w:rFonts w:ascii="Times New Roman" w:hAnsi="Times New Roman" w:cs="Times New Roman"/>
          <w:sz w:val="28"/>
          <w:szCs w:val="28"/>
        </w:rPr>
        <w:t xml:space="preserve">Реконструкция универсального магазина и пристройки к универсальному </w:t>
      </w:r>
      <w:r w:rsidR="00AA1743">
        <w:rPr>
          <w:rFonts w:ascii="Times New Roman" w:hAnsi="Times New Roman" w:cs="Times New Roman"/>
          <w:sz w:val="28"/>
          <w:szCs w:val="28"/>
        </w:rPr>
        <w:t>магазину в магазин»</w:t>
      </w:r>
      <w:r w:rsidR="00A93BC2">
        <w:rPr>
          <w:rFonts w:ascii="Times New Roman" w:hAnsi="Times New Roman" w:cs="Times New Roman"/>
          <w:sz w:val="28"/>
          <w:szCs w:val="28"/>
        </w:rPr>
        <w:t xml:space="preserve"> </w:t>
      </w:r>
      <w:r w:rsidR="00AA1743">
        <w:rPr>
          <w:rFonts w:ascii="Times New Roman" w:hAnsi="Times New Roman" w:cs="Times New Roman"/>
          <w:sz w:val="28"/>
          <w:szCs w:val="28"/>
        </w:rPr>
        <w:t>(</w:t>
      </w:r>
      <w:r w:rsidR="00AA0F6C">
        <w:rPr>
          <w:rFonts w:ascii="Times New Roman" w:hAnsi="Times New Roman" w:cs="Times New Roman"/>
          <w:sz w:val="28"/>
          <w:szCs w:val="28"/>
        </w:rPr>
        <w:t xml:space="preserve">г. Майкоп, ул. </w:t>
      </w:r>
      <w:r w:rsidR="00AA1743">
        <w:rPr>
          <w:rFonts w:ascii="Times New Roman" w:hAnsi="Times New Roman" w:cs="Times New Roman"/>
          <w:sz w:val="28"/>
          <w:szCs w:val="28"/>
        </w:rPr>
        <w:t>Пролетарская, 193</w:t>
      </w:r>
      <w:r w:rsidR="00986AE2">
        <w:rPr>
          <w:rFonts w:ascii="Times New Roman" w:hAnsi="Times New Roman" w:cs="Times New Roman"/>
          <w:sz w:val="28"/>
          <w:szCs w:val="28"/>
        </w:rPr>
        <w:t>)</w:t>
      </w:r>
      <w:r w:rsidR="00054E1D" w:rsidRPr="004E471D">
        <w:rPr>
          <w:rFonts w:ascii="Times New Roman" w:hAnsi="Times New Roman" w:cs="Times New Roman"/>
          <w:sz w:val="28"/>
          <w:szCs w:val="28"/>
        </w:rPr>
        <w:t>.</w:t>
      </w:r>
    </w:p>
    <w:p w:rsidR="00A87448" w:rsidRDefault="00A87448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</w:t>
      </w:r>
      <w:r w:rsidR="00AA1743">
        <w:rPr>
          <w:rFonts w:ascii="Times New Roman" w:hAnsi="Times New Roman" w:cs="Times New Roman"/>
          <w:sz w:val="28"/>
          <w:szCs w:val="28"/>
        </w:rPr>
        <w:t>3 Этап. Строительство автомобильной дороги обход г. Майкопа в Республике Адыгея от</w:t>
      </w:r>
      <w:r w:rsidR="00AA1743" w:rsidRPr="00AA1743">
        <w:rPr>
          <w:rFonts w:ascii="Times New Roman" w:hAnsi="Times New Roman" w:cs="Times New Roman"/>
          <w:sz w:val="28"/>
          <w:szCs w:val="28"/>
        </w:rPr>
        <w:t xml:space="preserve"> </w:t>
      </w:r>
      <w:r w:rsidR="00AA1743">
        <w:rPr>
          <w:rFonts w:ascii="Times New Roman" w:hAnsi="Times New Roman" w:cs="Times New Roman"/>
          <w:sz w:val="28"/>
          <w:szCs w:val="28"/>
        </w:rPr>
        <w:t>автомобильной дороги Майкоп-Усть-Лабинск-Кореновск до автомобильной дороги Майкоп-Гиагинская-Псебай-Зеленчукская-Карачаевск (2-я очередь), за исключением работ 1, 2 этапа» (Республика Адыгея, муниципальные образования «Город Майкоп», «Майкопский район»).</w:t>
      </w:r>
    </w:p>
    <w:p w:rsidR="00A87448" w:rsidRPr="004E471D" w:rsidRDefault="00A87448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986AE2">
        <w:rPr>
          <w:rFonts w:ascii="Times New Roman" w:hAnsi="Times New Roman" w:cs="Times New Roman"/>
          <w:sz w:val="28"/>
          <w:szCs w:val="28"/>
        </w:rPr>
        <w:t xml:space="preserve">Строительство производственной базы» </w:t>
      </w:r>
      <w:r w:rsidR="00E86E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г. Майкоп, п</w:t>
      </w:r>
      <w:r w:rsidR="00986AE2">
        <w:rPr>
          <w:rFonts w:ascii="Times New Roman" w:hAnsi="Times New Roman" w:cs="Times New Roman"/>
          <w:sz w:val="28"/>
          <w:szCs w:val="28"/>
        </w:rPr>
        <w:t>ер. Коммунальный, 3-а</w:t>
      </w:r>
      <w:r w:rsidR="00E86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AE4" w:rsidRPr="00BB0AE4" w:rsidRDefault="00BB0AE4" w:rsidP="00BB0AE4">
      <w:pPr>
        <w:ind w:firstLine="708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4. «</w:t>
      </w:r>
      <w:r w:rsidR="00986AE2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Строительство универсального магазина» (</w:t>
      </w: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г. Майкоп», ул. </w:t>
      </w:r>
      <w:proofErr w:type="spellStart"/>
      <w:r w:rsidR="00986AE2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Краснооктябрьская</w:t>
      </w:r>
      <w:proofErr w:type="spellEnd"/>
      <w:r w:rsidR="00986AE2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, 62)</w:t>
      </w: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BB0AE4" w:rsidRPr="00BB0AE4" w:rsidRDefault="00BB0AE4" w:rsidP="00BB0AE4">
      <w:pPr>
        <w:ind w:firstLine="708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5. «</w:t>
      </w:r>
      <w:r w:rsidR="00986AE2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Строительство магазина» (</w:t>
      </w: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г. Майкоп, </w:t>
      </w:r>
      <w:r w:rsidR="00986AE2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ст.</w:t>
      </w: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986AE2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Ханская, ул. Ленина, 29)</w:t>
      </w: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BB0AE4" w:rsidRPr="00BB0AE4" w:rsidRDefault="00BB0AE4" w:rsidP="00BB0AE4">
      <w:pPr>
        <w:ind w:firstLine="708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6. «</w:t>
      </w:r>
      <w:r w:rsidR="00986AE2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Здание Магазина» (</w:t>
      </w: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 xml:space="preserve">г. Майкоп, ул. </w:t>
      </w:r>
      <w:r w:rsidR="00986AE2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Васильева К.А., 4А)</w:t>
      </w:r>
      <w:r w:rsidRPr="00BB0AE4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8B474D" w:rsidRDefault="008B474D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жилой площади, приходящейся на одного человека, составляет </w:t>
      </w:r>
      <w:r w:rsidRPr="003E441C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9D3AF4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².</w:t>
      </w:r>
    </w:p>
    <w:p w:rsidR="003245E9" w:rsidRDefault="003245E9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ветхого и аварийного жилого фонда по состоянию на 01.0</w:t>
      </w:r>
      <w:r w:rsidR="009D3AF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9D3AF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</w:t>
      </w:r>
      <w:r w:rsidRPr="003E4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0,7 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C5065F" w:rsidRPr="00EC5839" w:rsidRDefault="00C5065F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городской среды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446" w:rsidRPr="00D51446" w:rsidRDefault="00D51446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«Формирование современной городской среды в муниципальном образовании «Город Майкоп» реализовывались мероприятия Федерального проекта «Формирование комфортной городской среды». Объем финансирования, запланированный на реализацию мероприятий муниципальной программы в 202</w:t>
      </w:r>
      <w:r w:rsidR="006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составил </w:t>
      </w:r>
      <w:r w:rsidR="006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67 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6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8,6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D51446" w:rsidRPr="00D51446" w:rsidRDefault="00D51446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5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дворовых территорий многоквартирных домов на территории муниципального образования «Город Майкоп»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C6C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</w:t>
      </w:r>
      <w:r w:rsidR="00F33C6C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F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F33C6C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(реализация мероприятий по благоустройству территории городских округов с численностью населения свыше 150 тысяч человек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15 000,0 тыс. рублей</w:t>
      </w:r>
      <w:r w:rsidR="0008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13 500,0 тыс. рублей; местный бюджет – 1 500,0 тыс. рублей)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капитальный ремонт дворовых территорий многоквартирных жилых домов, проездов к</w:t>
      </w:r>
      <w:r w:rsidR="00E531CB" w:rsidRP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дворовым территориям</w:t>
      </w:r>
      <w:r w:rsidR="00E531CB" w:rsidRP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жилых домов – 240,0 тыс. рублей)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197" w:rsidRP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году запланировано выполнение мероприятий по благоустройству части дворовой территории многоквартирных домов, расположенных по адресу: г. Майкоп, ул. Пролетарская, 302 и 304 (со стороны проезжей части). В настоящее время проектно-сметная документации находится на государственной экспертизе. Заключение контракта планируется в мае текущего года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446" w:rsidRPr="009C7F52" w:rsidRDefault="00D51446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5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внедрение современных архитектурно-строительных систем, объёмно-планировочных и конструктивных решений </w:t>
      </w:r>
      <w:r w:rsidR="004C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12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7 777,8</w:t>
      </w:r>
      <w:r w:rsidR="00125915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12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в целях финансового обеспечения затрат на реализацию мероприятий по приведению к единой цветовой визуализации фасадной части балконов зданий, которые выходят </w:t>
      </w:r>
      <w:r w:rsidR="009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въездные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 с учетом использования современных объемно-планировочных конструктивных решений). В течение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квартала выделенные средства освоены в полном объеме; </w:t>
      </w:r>
    </w:p>
    <w:p w:rsidR="00D51446" w:rsidRDefault="00D51446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F74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Федерального проекта «Формирование комфортной городской среды»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44 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30,8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CC76C2" w:rsidRDefault="00CC76C2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освоено бюджетных средств на реализацию мероприятий муниципальной программы в сумме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0D58DC" w:rsidRDefault="000D58D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«Жилье и городская среда»</w:t>
      </w: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«Формирование комфортной городской среды»</w:t>
      </w:r>
    </w:p>
    <w:p w:rsidR="003E7197" w:rsidRDefault="00C312E0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Федерального проекта «Формирование комфортной городской среды» в 202</w:t>
      </w:r>
      <w:r w:rsidR="00DC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предусмотрено бюджетных ассигнований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44 </w:t>
      </w:r>
      <w:r w:rsidR="003E7197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30,8</w:t>
      </w:r>
      <w:r w:rsidR="003E7197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 счет средств: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бюджета – 38 565,2 тыс. рублей; 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республиканского бюджета – 389,5 тыс. рублей; 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местного бюджета – 5 876,1 тыс. рублей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328" w:rsidRDefault="003F1328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всю сумму выделенных средств заключены контракты на выполнение работ.</w:t>
      </w:r>
    </w:p>
    <w:p w:rsidR="00C312E0" w:rsidRPr="00C312E0" w:rsidRDefault="00C312E0" w:rsidP="00C312E0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в муниципальном образовании «Город Майкоп» </w:t>
      </w:r>
      <w:r w:rsidRPr="00C3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ежегодное общественное обсуждение дизайн-проектов благоустройства дворовых и общественных территорий, в том числе организация и проведение рейтингового голосования в целях определения перечня общественных территорий, подлежащих благоустройству в первоочередном порядке. Граждане принимают активное участие в обсуждении вопросов благоустройства дворовых территорий, а также инициативно участвуют в проводимых голосованиях. </w:t>
      </w:r>
    </w:p>
    <w:p w:rsidR="00C312E0" w:rsidRPr="00C312E0" w:rsidRDefault="00C312E0" w:rsidP="00C312E0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«Город Майкоп». Тематические материалы публикуются на официальном сайте Администрации муниципального образования «Город Майкоп», в газете «Майкопские новости», а также выходят в эфире Майкопского городского телевидения.</w:t>
      </w:r>
    </w:p>
    <w:p w:rsidR="003E7197" w:rsidRPr="009C7F52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выделенных средств планируется благоустройство 1 общественной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10 дворовых территорий.</w:t>
      </w:r>
    </w:p>
    <w:p w:rsidR="00705C0B" w:rsidRDefault="00705C0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</w:t>
      </w:r>
    </w:p>
    <w:p w:rsidR="00BB7AEC" w:rsidRPr="00BB7AEC" w:rsidRDefault="006648F4" w:rsidP="00BB7AE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жилищно-коммунального, дорожного хозяйства и благоустройства в муниципальном образовании «Город Майкоп»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охрана окружающей среды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«Город Майкоп» на реализацию мероприятий по благоустройству направлено 2</w:t>
      </w:r>
      <w:r w:rsidR="00DC2781">
        <w:rPr>
          <w:rFonts w:ascii="Times New Roman" w:eastAsia="Times New Roman" w:hAnsi="Times New Roman" w:cs="Times New Roman"/>
          <w:sz w:val="28"/>
          <w:szCs w:val="28"/>
          <w:lang w:eastAsia="ru-RU"/>
        </w:rPr>
        <w:t>9 291,1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BB7AEC" w:rsidRPr="00BB7AEC" w:rsidRDefault="00BB7AEC" w:rsidP="00BB7AEC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703"/>
        <w:gridCol w:w="2410"/>
        <w:gridCol w:w="2268"/>
      </w:tblGrid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наиболее 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мероприятий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и содержание сетей уличного освещения, в том числе: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DC2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3 298,9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DC2781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BB7AEC"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350,1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 сетей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4 013,0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AEC" w:rsidRPr="00BB7AEC" w:rsidRDefault="00DC2781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22 276,1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и ремонт сетей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9 285,9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DC2781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B7AEC"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территорий муниципального образования «Город Майкоп», в том числе: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3F1328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46 693,8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3F1328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4 941,0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субсидии на финансовое обеспечение затрат некоммерческих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DC2781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B7AEC"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DC2781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(посадка цветов, полив, содержание газонов, покос, валка деревьев)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BB7AEC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содержание мест захоронений (содержание кладбищ и мемориалов)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DC2781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BB7AEC"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DC2781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территорий (уборка тротуаров, площадей, скверов)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DC2781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2 184,3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поставка и установка, ремонт и содержание детских игровых площадок  </w:t>
            </w:r>
          </w:p>
        </w:tc>
        <w:tc>
          <w:tcPr>
            <w:tcW w:w="2410" w:type="dxa"/>
            <w:shd w:val="clear" w:color="auto" w:fill="auto"/>
          </w:tcPr>
          <w:p w:rsidR="003F1328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2268" w:type="dxa"/>
            <w:shd w:val="clear" w:color="auto" w:fill="auto"/>
          </w:tcPr>
          <w:p w:rsidR="003F1328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мероприятия по благоустройству территорий</w:t>
            </w:r>
          </w:p>
        </w:tc>
        <w:tc>
          <w:tcPr>
            <w:tcW w:w="2410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3 798,5</w:t>
            </w:r>
          </w:p>
        </w:tc>
        <w:tc>
          <w:tcPr>
            <w:tcW w:w="2268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409,7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9 291,1</w:t>
            </w:r>
          </w:p>
        </w:tc>
      </w:tr>
    </w:tbl>
    <w:p w:rsidR="00395CC2" w:rsidRDefault="00395CC2" w:rsidP="00BB7A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EC" w:rsidRPr="00BB7AEC" w:rsidRDefault="00E861A0" w:rsidP="00BB7A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предоставление субсидии на финансовое обеспечение затрат некоммерческих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50,7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Цель данного мероприятия - снижение напряженности на рынке труда, улучшение ситуации в сфере занятости населения. С целью сдерживания негативных процессов, происходящих на рынке труда муниципального образования «Город Майкоп», были приняты меры по организации оплачиваемых общественных работ для безработных граждан и граждан, ищущих работу. В </w:t>
      </w:r>
      <w:r w:rsidR="00D96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44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участие в общественных работах приняли 6 человек.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формирования архитектурно-градостроительного облика муниципального образования «Город Майкоп»</w:t>
      </w:r>
      <w:r w:rsid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отчётного периода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A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Управлением Архитектуры и градостроительства разработаны</w:t>
      </w:r>
      <w:r w:rsid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и выполнены следующие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6DCA" w:rsidRPr="00D96DCA" w:rsidRDefault="00D96DCA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борка трехмерных моделей зданий улицы </w:t>
      </w:r>
      <w:proofErr w:type="spellStart"/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Краснооктябрьской</w:t>
      </w:r>
      <w:proofErr w:type="spellEnd"/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внесения изменений в концепцию архитектурного облика города Майкопа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D96DCA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несение изменений в концепцию западной части города Майкопа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6DCA" w:rsidRPr="00D96DCA" w:rsidRDefault="00D96DCA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азработка концепции оформления города Майкопа к 100-летию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Адыгея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дизайн-проект оформления площади </w:t>
      </w:r>
      <w:r w:rsidR="0084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улиц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6DCA" w:rsidRPr="00D96DCA" w:rsidRDefault="00D96DCA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 эскиз архитектурного освещения 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дизайн-проект сквера перед Адыгейским Республиканским колледжем искусств имени У.Х. </w:t>
      </w:r>
      <w:proofErr w:type="spellStart"/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Тхабисимова</w:t>
      </w:r>
      <w:proofErr w:type="spellEnd"/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Майкоп,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D96DCA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изуализация расположения скамеек, качелей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лощади</w:t>
      </w:r>
      <w:r w:rsidR="0084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 w:rsidR="00E8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лощади «Дружбы народов»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D96DCA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проекта «Культурный кластер «Мы1эрыс» (Яблоко)» городских креативных пространств в городе Майкопе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84213F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эскизных вариантов торговых объектов для ярмарки во дворах МКД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орайоне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«Восход»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84213F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дизайн-проектов сухих фонтанов на объектах Бульвар Победы, площадь имени Ленина, городской парк со стороны ул. Гагарина</w:t>
      </w:r>
      <w:r w:rsidR="0015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1534D6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 дизайн-проект детской площадки в Городском парке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и отдыха 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Майкопа</w:t>
      </w:r>
      <w:r w:rsidR="0067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визуализации парковки по ул. Пионерск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 ул. Жуковского и ул. </w:t>
      </w:r>
      <w:proofErr w:type="spellStart"/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одготовлены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рекламных конструкций возле Русского государственного драматического театра им. А. С. Пушкина Республики Адыгея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визуализация цветового решения фасада и благоустройства дворовой территории МБОУ лицея № 8 имени Жени Попова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цветового решения фасада дома по ул. Краснооктябрьская,2/ул. Пушкина, 276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визуализация цветового решения фасада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дизайн-проекта Бульвара 55 лет Победы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 эскизный проект сквера на пересечении ул. </w:t>
      </w:r>
      <w:proofErr w:type="spellStart"/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/ул. Комсомольская, в квартале 318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 дизайн-проект парка пожарных и спасателей в станице Ханской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эскизного предложения по реконструкции фонтана со скульптурной композицией «Медведи» в Городском парке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отдыха;</w:t>
      </w:r>
    </w:p>
    <w:p w:rsidR="00D96DCA" w:rsidRPr="00D96DCA" w:rsidRDefault="0067476C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орректировка туристского кода города Майкопа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125E68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изуализация и схема планируемых насаждений (деревьев) в Городском парке культуры и отдыха в г. Майкопе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125E68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изуализация посадки деревьев по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Пролетарской, между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и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Лумумбы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Pr="00D96DCA" w:rsidRDefault="00125E68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дизайн-проекта благоустройства территории гостиницы Адыгея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DCA" w:rsidRDefault="00125E68" w:rsidP="00D96DC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D96DCA" w:rsidRPr="00D9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хемы размещения рекламных конструкций на земельных участках на территории муниципального образования «Город Майкоп» (афишные тумбы и афишные стенды)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298" w:rsidRDefault="006B4298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Дорожное хозяйство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70BA" w:rsidRPr="006870BA" w:rsidRDefault="006648F4" w:rsidP="006870B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Майкоп»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дорожного хозяйства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04FF7"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реализация мероприятий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дорожного хозяйства в сумме 6</w:t>
      </w:r>
      <w:r w:rsidR="003C1611">
        <w:rPr>
          <w:rFonts w:ascii="Times New Roman" w:eastAsia="Times New Roman" w:hAnsi="Times New Roman" w:cs="Times New Roman"/>
          <w:sz w:val="28"/>
          <w:szCs w:val="28"/>
          <w:lang w:eastAsia="ru-RU"/>
        </w:rPr>
        <w:t>88 76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61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87510" w:rsidRDefault="006870BA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250"/>
        <w:gridCol w:w="2297"/>
        <w:gridCol w:w="2409"/>
      </w:tblGrid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0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</w:tr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shd w:val="clear" w:color="auto" w:fill="auto"/>
          </w:tcPr>
          <w:p w:rsidR="006870BA" w:rsidRPr="003C1611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Капитальный ремонт, ремонт и содержание улично-дорожной сети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6870BA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7 377,5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r w:rsidR="006870BA"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0BA"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shd w:val="clear" w:color="auto" w:fill="auto"/>
          </w:tcPr>
          <w:p w:rsidR="006870BA" w:rsidRPr="003C1611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Реализация мероприятия «Дорожный фонд» (за счет средств республиканского и местного бюджетов)</w:t>
            </w:r>
            <w:r w:rsid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</w:t>
            </w:r>
            <w:r w:rsidR="006870BA"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4 754,0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содержание, строительство (реконструкция), капитальный ремонт и ремонт улично-дорожной сети</w:t>
            </w:r>
          </w:p>
        </w:tc>
        <w:tc>
          <w:tcPr>
            <w:tcW w:w="2297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33 333,4</w:t>
            </w:r>
          </w:p>
        </w:tc>
        <w:tc>
          <w:tcPr>
            <w:tcW w:w="2409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4 754,0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97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329 616,2</w:t>
            </w:r>
          </w:p>
        </w:tc>
        <w:tc>
          <w:tcPr>
            <w:tcW w:w="2409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организации дорожного движения</w:t>
            </w:r>
          </w:p>
        </w:tc>
        <w:tc>
          <w:tcPr>
            <w:tcW w:w="2297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2409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shd w:val="clear" w:color="auto" w:fill="auto"/>
          </w:tcPr>
          <w:p w:rsidR="003C1611" w:rsidRPr="006870BA" w:rsidRDefault="003C1611" w:rsidP="004F17DB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проекта «Дорожная сеть» в рамках национального проекта «Безопасные и качественные дороги»</w:t>
            </w:r>
          </w:p>
        </w:tc>
        <w:tc>
          <w:tcPr>
            <w:tcW w:w="2297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8 178,4</w:t>
            </w:r>
          </w:p>
        </w:tc>
        <w:tc>
          <w:tcPr>
            <w:tcW w:w="2409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552,1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7" w:type="dxa"/>
            <w:shd w:val="clear" w:color="auto" w:fill="auto"/>
          </w:tcPr>
          <w:p w:rsidR="003C1611" w:rsidRPr="006870BA" w:rsidRDefault="003C1611" w:rsidP="00635DD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688 7</w:t>
            </w:r>
            <w:r w:rsidR="0063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09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6870BA" w:rsidRDefault="006870BA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4E" w:rsidRPr="005240E0" w:rsidRDefault="00E85A4E" w:rsidP="00E85A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Дорожного фонда п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объектам 2023 года подготовлены схемы организации дорожного движения, ведомости объемов, расчеты стоимости работ и проекты организации ремонта. </w:t>
      </w:r>
    </w:p>
    <w:p w:rsidR="00E85A4E" w:rsidRPr="005240E0" w:rsidRDefault="00E85A4E" w:rsidP="00E85A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документация для проведения электронного аукциона по определению подрядной организации на выполнение строительно-монтажных работ размещена 11.03.2022. По результатам торгов определена подрядная организация ООО «Бак-Строй». Дата заключения контракта - 04.04.2022 на 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завершения работ – до 16.01.2023.</w:t>
      </w:r>
    </w:p>
    <w:p w:rsidR="00E85A4E" w:rsidRPr="005240E0" w:rsidRDefault="00E85A4E" w:rsidP="00E85A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(участков дорог), на которых будут проводиться ремонтные работы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A4E" w:rsidRPr="005240E0" w:rsidRDefault="00E85A4E" w:rsidP="00E85A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Пионерская от ул. </w:t>
      </w:r>
      <w:proofErr w:type="spellStart"/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Краснооктябрьской</w:t>
      </w:r>
      <w:proofErr w:type="spellEnd"/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Гоголя;</w:t>
      </w:r>
    </w:p>
    <w:p w:rsidR="00E85A4E" w:rsidRPr="005240E0" w:rsidRDefault="00E85A4E" w:rsidP="00E85A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Гоголя от ул. Крестьянской до ул. Калинина;</w:t>
      </w:r>
    </w:p>
    <w:p w:rsidR="00E85A4E" w:rsidRPr="005240E0" w:rsidRDefault="00E85A4E" w:rsidP="00E85A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Пушкина от ул. </w:t>
      </w:r>
      <w:proofErr w:type="spellStart"/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Старобазарной</w:t>
      </w:r>
      <w:proofErr w:type="spellEnd"/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Железнодорожной;</w:t>
      </w:r>
    </w:p>
    <w:p w:rsidR="00E85A4E" w:rsidRPr="005240E0" w:rsidRDefault="00E85A4E" w:rsidP="00E85A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Советская от пер. Лесного до дома № 142 в п. Родниковый;</w:t>
      </w:r>
    </w:p>
    <w:p w:rsidR="00E85A4E" w:rsidRDefault="00E85A4E" w:rsidP="00E85A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Советская от ул. Заводской до ул. Железнодорожной.</w:t>
      </w:r>
    </w:p>
    <w:p w:rsidR="002A4536" w:rsidRDefault="002A4536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5757" w:rsidRDefault="00EE5757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5757" w:rsidRDefault="00EE5757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5757" w:rsidRDefault="00EE5757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5757" w:rsidRDefault="00EE5757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5757" w:rsidRDefault="00EE5757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4536" w:rsidRPr="003106D2" w:rsidRDefault="002A4536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Национальный проект «Безопасные и качественные дороги»</w:t>
      </w:r>
    </w:p>
    <w:p w:rsidR="002A4536" w:rsidRPr="003106D2" w:rsidRDefault="002A4536" w:rsidP="002A4536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536" w:rsidRPr="003106D2" w:rsidRDefault="002A4536" w:rsidP="002A4536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«Дорожная сеть»</w:t>
      </w:r>
    </w:p>
    <w:p w:rsidR="002A4536" w:rsidRPr="006918A0" w:rsidRDefault="008A68F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реализацию Федерального проекта «Дорожная сеть» (далее-Федеральный проект)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2022 год 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198 178,4 тыс. рублей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профинансировано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фак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тически реализовано в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отчётного периода 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обеспечению безопасности дорожного движения и ремонту дорог муниципального образования «Город Майкоп» на сумму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93 5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бюджета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Адыгея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запланированы и проведены ремонтные работы на 18 участках автомобильных дорог общей протяженностью 12,3 км и проведены мероприятия по обустройству 10 перекрестков. Для выполнения данных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контракт на сумму 193 285,8 тыс. рублей. Согласно условий контракта работы выполнялись в 2021 и 2022 годах (срок завершения работ по контракту – до 03 марта 2022 года), оплата произведена в полном объёме 26 января 2022 года (работы по объектам 2022 года выполнены с опережением графика).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рамках 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 экономии денежных средств)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4-х новых светофорных объектов на перекрестках в местах потенциальных «очагов аварийности» в г. Майкопе: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ул. Кубанская и ул. Пушкина;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ул. Крестьянская и ул. Свободы;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ул. Курганная и ул. Прямая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 завершены в марте 2022 года, стоимость объекта 1 854,5 тыс. рублей)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ул. </w:t>
      </w:r>
      <w:proofErr w:type="spellStart"/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Индустриальная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 завершены в марте 2022 года, стоимость объекта 1 358,8 тыс. рублей)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536" w:rsidRPr="005240E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работы по обеспечению безопасности дорожного движения: строительство 1 светофорного объекта</w:t>
      </w:r>
      <w:r w:rsidRPr="007D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 улиц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Проведены: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модернизация 1 светофорного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искусственных неровностей (на указанные мероприятия затрачено 2,31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4536" w:rsidRPr="005240E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светофорному объекту на пересечении улиц Крестьянской и Свободы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проектная-сметная документация. Аукционная документации по определению подрядной организации на выполнение строительно-монтажных работ размещена 14.03.2022. По результатам торгов определена подрядная организация ООО «Фирма Гранит». Дата заключения контракта - 04.04.2022. Срок завершения работ – до 25.04.2022.</w:t>
      </w:r>
    </w:p>
    <w:p w:rsidR="002A4536" w:rsidRPr="005240E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оставшиеся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4,6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проектом, планируется строительство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светофорных объектов в г. Майкопе в местах потенциальных «очагов аварийности». 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проектно-сметная документация по строительству светофорных объектов в 2022 году. Подготовлен предварительный перечень по объектам 2023-2024 годов в рамках реализации мероприятий национального проекта «Безопасные и качественные дороги».</w:t>
      </w:r>
    </w:p>
    <w:p w:rsidR="006870BA" w:rsidRDefault="006870BA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5757" w:rsidRDefault="00EE5757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5757" w:rsidRDefault="00EE5757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61DC" w:rsidRPr="003106D2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Развитие жилищно-коммунального </w:t>
      </w: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7D61DC" w:rsidRPr="003106D2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61DC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хозяйства» в</w:t>
      </w:r>
      <w:r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11D" w:rsidRPr="00C9011D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данной подпрограммы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217 143,0 тыс. рублей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C6C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DB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и содержание объектов коммунального хозяйства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116 607,6 тыс. рублей (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инженерной инфраструктуры коммунального хозяйства – 2 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субъектов Российской Федерации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07,6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средств: республиканского бюджета – 4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 462,5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местного бюджета –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инженерной инфраструктур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выделяемых семьям, имеющим трёх и более детей – 16 000,0 тыс. рублей (средства республиканского бюджета);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государственную поддержку муниципальных предприятий, осуществляющих эксплуатацию объектов коммунальной инфраструктуры регионального значения – 94 000,0 тыс. рублей (средства республиканского бюджета);</w:t>
      </w:r>
    </w:p>
    <w:p w:rsidR="00C9011D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предоставление субсидии </w:t>
      </w:r>
      <w:r w:rsidR="00DE52C9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предприятиям, оказывающим банные услуги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C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4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52C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7,0 тыс. рублей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субсидии муниципальному унитарному предприятию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«Банный комплекс» в целях возмещения недополученных доходов, в связи с оказанием банных услуг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BBA" w:rsidRPr="00905BBA" w:rsidRDefault="00905BBA" w:rsidP="00C9011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5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«Чистая вода» – 99 038,4 тыс. рублей. </w:t>
      </w:r>
    </w:p>
    <w:p w:rsidR="00777DBE" w:rsidRDefault="00777DBE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7D2D" w:rsidRPr="003106D2" w:rsidRDefault="003D7D2D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Экология</w:t>
      </w: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D7D2D" w:rsidRPr="003106D2" w:rsidRDefault="003D7D2D" w:rsidP="003D7D2D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7D2D" w:rsidRPr="003106D2" w:rsidRDefault="003D7D2D" w:rsidP="003D7D2D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Чистая вода»</w:t>
      </w:r>
    </w:p>
    <w:p w:rsidR="003D7D2D" w:rsidRPr="006918A0" w:rsidRDefault="00F87510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проекта «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Чистая вода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(далее-Федеральный проект)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строительству и реконструкции (модернизации) объектов питьевого водоснабжения 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сумму 9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>9 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>38,4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за счет средств:</w:t>
      </w:r>
    </w:p>
    <w:p w:rsidR="003D7D2D" w:rsidRPr="006918A0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022,1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3D7D2D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республиканского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1 006,3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7D2D" w:rsidRPr="006918A0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местного бюджета – 10,0 тыс. рублей.</w:t>
      </w:r>
    </w:p>
    <w:p w:rsidR="003D7D2D" w:rsidRPr="00A871E0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запланированы мероприятия: «Строительство водопроводных сетей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Республики Адыгея в п. Родниковый»</w:t>
      </w:r>
      <w:r w:rsidR="00820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водопроводных сетей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Республики Адыгея в северо-западной части ст. Ханской». </w:t>
      </w:r>
    </w:p>
    <w:p w:rsidR="003D7D2D" w:rsidRPr="00A929F2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12.01.2022 между муниципальным казенным учреждением «Благоустройство муниципального образования «Город Майкоп» (далее-МКУ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«Монтаж» заключен контракт на выполнение работ по строительству линейного объекта капитального строительства: «Строительство водопроводных сетей на территории муниципального образования «Город Майкоп» Республики Адыгея в п. Родниковый». Стоимость контракта составляет 58 870,8 тыс. рублей, срок завершения работ 05 сентября 2022 года.</w:t>
      </w:r>
    </w:p>
    <w:p w:rsidR="003D7D2D" w:rsidRPr="00A929F2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12.01.2022 между МКУ «Благоустройство» и ООО «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Южгазстрой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заключен контракт на выполнение работ по строительству линейного объекта капитального строительства: «Выполнение работ по строительству линейного объекта капитального строительства: «Строительство водопроводных сетей на территории муниципального образования «Город Майкоп» Республики Адыгея в северо-западной части ст. Ханской», стоимость контракта составляет 26 824,0 тыс. рублей, срок завершения работ 05 сентября 2022 года.</w:t>
      </w:r>
    </w:p>
    <w:p w:rsidR="003D7D2D" w:rsidRPr="00A929F2" w:rsidRDefault="003D7D2D" w:rsidP="003D7D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мероприятий по строительству водопроводных сетей в п. Родниковый и в северо-западной части ст. Ханской позволит обеспечить населенные пункты качественной питьевой водой из системы централизованного водоснабжения.</w:t>
      </w:r>
    </w:p>
    <w:p w:rsidR="00E74058" w:rsidRDefault="00E74058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5BB8" w:rsidRPr="00AE7DFD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Жилищная политика</w:t>
      </w:r>
    </w:p>
    <w:p w:rsidR="00E05BB8" w:rsidRPr="00E05BB8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E2" w:rsidRDefault="00F06BE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777DBE" w:rsidRDefault="00777DBE" w:rsidP="009C7F47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F47" w:rsidRPr="006648F4" w:rsidRDefault="009C7F47" w:rsidP="009C7F47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направленные на улучшение жилищных условий</w:t>
      </w:r>
    </w:p>
    <w:p w:rsidR="00427A85" w:rsidRDefault="00427A85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C4" w:rsidRPr="005F0433" w:rsidRDefault="00CC49C4" w:rsidP="00CC49C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Переселение </w:t>
      </w:r>
      <w:r w:rsidR="000F475E"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r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ветхого и аварийного жилья</w:t>
      </w:r>
    </w:p>
    <w:p w:rsidR="00F35708" w:rsidRDefault="00F3570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решения жилищной проблемы является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домах. </w:t>
      </w:r>
    </w:p>
    <w:p w:rsidR="006648F4" w:rsidRPr="006648F4" w:rsidRDefault="0091283B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года в муниципальном образовании «Город Майкоп» 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м</w:t>
      </w:r>
      <w:r w:rsidR="006648F4"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униципальн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6648F4"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«Улучшение жилищных условий граждан, проживающих в муниципальном образовании «Город Майкоп» реализуется 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«Переселение граждан из жилых помещений, признан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непригодными для проживания и расположенных в аварийных многоквартирных домах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5E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переселения граждан из аварийного жилья, признанного таковым до 01.01.2017 года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3E" w:rsidRDefault="009D023E" w:rsidP="009D02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Цель данной </w:t>
      </w:r>
      <w:r w:rsidR="009C7F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</w:t>
      </w: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программы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безопасных условий гражданам, проживающим в муниципальном образовании «Город Майкоп».</w:t>
      </w:r>
    </w:p>
    <w:p w:rsidR="009D023E" w:rsidRPr="006648F4" w:rsidRDefault="009D023E" w:rsidP="009D02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Задача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D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комплекса мероприятий, направленных на переселение граждан из аварийного жилищного фонда, расположенного на территории муниципального образования «Город Майкоп»</w:t>
      </w:r>
    </w:p>
    <w:p w:rsidR="006648F4" w:rsidRPr="006648F4" w:rsidRDefault="009C7F47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проводятся следующие мероприятия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технической документации;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 жилых помещений у собственников;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граждан, проживающих по договорам социального найма в жилых помещениях, признанных непригодными для проживания и расположенных в аварийных многоквартирных домах;</w:t>
      </w:r>
    </w:p>
    <w:p w:rsid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аварийных многоквартирных домов</w:t>
      </w:r>
      <w:r w:rsidR="00536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E46" w:rsidRPr="006648F4" w:rsidRDefault="00536E4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реестра многоквартирных домов (по способам и первоочередности переселения).</w:t>
      </w:r>
    </w:p>
    <w:p w:rsidR="00C81364" w:rsidRDefault="00C81364" w:rsidP="00C813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носит компенсационный характер.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3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муниципального образования «Город Майкоп» предусмотрены бюджетные ассигнования в размере </w:t>
      </w:r>
      <w:r w:rsidR="000E021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A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на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жилищного фонда (снос аварийного жилищного фонда)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Default="009C7F47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демонтажа аварийного</w:t>
      </w:r>
      <w:r w:rsidR="00D1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жилого дома, расположенного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Майкоп, ул. Первомайская, 270, в соответствии с требованиями ст. 53 Градостроительного Кодекса Российской Федерации, осуществляются мероприятия</w:t>
      </w:r>
      <w:r w:rsid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</w:t>
      </w:r>
      <w:r w:rsidR="006F06FE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6FE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экспертизы проекта демонтажа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втономном учреждении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дыгея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ударственная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и результатов инженерных изысканий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(технический заказчик – МКУ «Благоустройство»)</w:t>
      </w:r>
    </w:p>
    <w:p w:rsidR="00C81364" w:rsidRDefault="00C81364" w:rsidP="00C8136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364" w:rsidRPr="00A32A5E" w:rsidRDefault="00C81364" w:rsidP="00C8136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жильем отдельных категорий граждан</w:t>
      </w:r>
    </w:p>
    <w:p w:rsidR="00D16B6B" w:rsidRDefault="00D16B6B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FE" w:rsidRDefault="009441CD" w:rsidP="009441CD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жилищной политики в муниципальном образовании «Город Майкоп» в 202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приоритетного национального проекта «Доступное и комфортное жилье – гражданам России»,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(далее-ВЦП в рамках государственной программы). </w:t>
      </w:r>
    </w:p>
    <w:p w:rsidR="009441CD" w:rsidRDefault="006F06FE" w:rsidP="009441CD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года в муниципальном образовании «Город Майкоп» реализуется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 программа «Улучшение жилищных условий граждан, прожива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ющих в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«Город Майкоп»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«Обеспечение жильем отдельных категорий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муниципальной программы предусматривает реализацию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основных мероприятий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6FE" w:rsidRPr="006F06FE" w:rsidRDefault="006F06FE" w:rsidP="006F06FE">
      <w:pPr>
        <w:pStyle w:val="aa"/>
        <w:numPr>
          <w:ilvl w:val="0"/>
          <w:numId w:val="46"/>
        </w:num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6F06FE">
        <w:rPr>
          <w:sz w:val="28"/>
          <w:szCs w:val="28"/>
        </w:rPr>
        <w:t>«Обеспечение жильем малоимущих граждан».</w:t>
      </w:r>
    </w:p>
    <w:p w:rsidR="006F06FE" w:rsidRDefault="006F06FE" w:rsidP="006F06FE">
      <w:pPr>
        <w:pStyle w:val="aa"/>
        <w:numPr>
          <w:ilvl w:val="0"/>
          <w:numId w:val="46"/>
        </w:num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социальных выплат молодым семьям».</w:t>
      </w:r>
    </w:p>
    <w:p w:rsidR="006F06FE" w:rsidRDefault="006F06FE" w:rsidP="006F06F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6FE">
        <w:rPr>
          <w:rFonts w:ascii="Times New Roman" w:hAnsi="Times New Roman" w:cs="Times New Roman"/>
          <w:sz w:val="28"/>
          <w:szCs w:val="28"/>
        </w:rPr>
        <w:t>3. «Исполнение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6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364" w:rsidRPr="00C81364" w:rsidRDefault="00C81364" w:rsidP="00C8136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563" w:rsidRPr="006648F4" w:rsidRDefault="00465563" w:rsidP="0046556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беспечение жильем малоимущих граждан</w:t>
      </w:r>
      <w:r w:rsidRPr="006648F4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01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 в общей очереди для получения жилья по договору социального найма состояло 2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01C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(семей). 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малоимущим гражданам, состоящим на учете в качестве нуждающихся в жилых помещениях, совокупный доход которых не позволяет приобрести жилое помещение в собственность, и не имеющим реальной возможности улучшить свои жилищные условия. Жилые помещения по договорам социального найма предоставляются в порядке очередности, исходя из времени принятия таких граждан на учет (п.1 ст. 57 Жилищного кодекса Российской Федерации).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355C45" w:rsidRDefault="00355C45" w:rsidP="00355C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Задача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жилыми помещениями малоимущих граждан по договорам социального найма. </w:t>
      </w:r>
    </w:p>
    <w:p w:rsidR="00697C4A" w:rsidRDefault="00465563" w:rsidP="004655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подпрограммы «Обеспечение жильем отдельных категорий граждан»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найма,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за счет средств местного бюджета 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</w:p>
    <w:p w:rsidR="00465563" w:rsidRPr="009441CD" w:rsidRDefault="00465563" w:rsidP="004655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планируется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 помещением (квартирой) по договору социального найма </w:t>
      </w:r>
      <w:r w:rsidR="00A201CB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01CB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201CB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C2" w:rsidRPr="006648F4" w:rsidRDefault="00395CC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70" w:rsidRDefault="00FD2EB7" w:rsidP="00E45770">
      <w:pPr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E45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редоставление социальных выплат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молоды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сем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ьям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45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</w:p>
    <w:p w:rsidR="00784C73" w:rsidRDefault="00E45770" w:rsidP="00784C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Мероприятия по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улучшени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жилищных условий 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A06001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E0F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осуществля</w:t>
      </w:r>
      <w:r w:rsidR="007E0FD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356FE0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реализации 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подпрограммы «Обеспечение жильем отдельных категорий граждан» м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униципальной программы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Улучшение жилищных условий</w:t>
      </w:r>
      <w:r w:rsidR="003615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граждан,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проживающих в муниципальном образовании «Город Майкоп»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C73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подп</w:t>
      </w:r>
      <w:r w:rsidR="00784C73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 обеспечивает реализацию основного мероприятия «Обеспечение жильем молодых семей»</w:t>
      </w:r>
      <w:r w:rsidR="00784C73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ВЦП в рамках государственной программы.</w:t>
      </w:r>
    </w:p>
    <w:p w:rsidR="00B92455" w:rsidRDefault="006648F4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Цель данной </w:t>
      </w:r>
      <w:r w:rsidR="00355C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</w:t>
      </w: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программы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92455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жилищных условий отдельных категорий граждан.</w:t>
      </w:r>
    </w:p>
    <w:p w:rsidR="002B3CD9" w:rsidRDefault="00B92455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Задача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выполнение комплекса мер по оказанию государственной поддержки молодым семьям. </w:t>
      </w:r>
    </w:p>
    <w:p w:rsidR="00FB38B7" w:rsidRDefault="00B92455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жилищной проблемы молоды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предполагается путем предоставления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социальных выплат на приобретение жилья или строительство индивидуального жилого дома.</w:t>
      </w:r>
      <w:r w:rsid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192E" w:rsidRDefault="00BF65DC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учете, в качестве нуждающихся в улучшении жилищных условий, состоял</w:t>
      </w:r>
      <w:r w:rsidR="005939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05D1" w:rsidRDefault="00C1192E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84C7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предоставлении суб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и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Республики Адыгея бюджету муниципального образования «Город Майкоп» на обеспечение жильем 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 w:rsidR="007F5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05D1" w:rsidRPr="009441CD" w:rsidRDefault="00601874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финансирование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 год предусмотрено 50 889,6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за счет трех уровней бюджетов, в том числе за счет средств:</w:t>
      </w:r>
    </w:p>
    <w:p w:rsidR="00CE05D1" w:rsidRPr="009441C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7 1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E05D1" w:rsidRPr="009441C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республиканского бюджета – 1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,2 тыс. рублей;</w:t>
      </w:r>
    </w:p>
    <w:p w:rsidR="00CE05D1" w:rsidRPr="009441C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- местного бюджета – 1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5 000,0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9441CD" w:rsidRDefault="002B3CD9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отчётном периоде 2022 года п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олучателями</w:t>
      </w:r>
      <w:r w:rsidR="00601874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Свидетельств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праве на получение социальной выплаты на приобретение жилого помещения или создание объекта индивидуального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жилищного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601874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стали 39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молодых многодетных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7DBE" w:rsidRDefault="00777DBE" w:rsidP="009441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770" w:rsidRPr="006648F4" w:rsidRDefault="00FD2EB7" w:rsidP="00E45770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="001843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E45770"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жилыми помещениями рассматриваемой категории лиц осуществляется в соответствии с: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 (далее-Федеральный закон);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Республики Адыгея от 28 декабря 2012 года № 159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родителей»; </w:t>
      </w:r>
    </w:p>
    <w:p w:rsidR="00E45770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Республики Адыгея от 08 апреля 2008 года № 163 «О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помещения».</w:t>
      </w:r>
    </w:p>
    <w:p w:rsidR="001A3974" w:rsidRDefault="001A3974" w:rsidP="001A397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7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Задача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обеспечение детей-сирот муниципальными жилыми помещениями по договорам специализированного найма.</w:t>
      </w:r>
    </w:p>
    <w:p w:rsidR="00E45770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подпрограммы «Обеспечение жильем отдельных категорий граждан» м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униципальной программы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Улучшение жилищных условий граждан, проживающих в муниципальном образовании «Город Майкоп»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D647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и законодательства Республики Адыгея </w:t>
      </w:r>
      <w:r w:rsidR="002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3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предоставлении субвенции бюджету муниципального образования «Город Майкоп» на обеспечение жил</w:t>
      </w:r>
      <w:r w:rsidR="00402C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помещениями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 w:rsid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(далее-Соглашение)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472" w:rsidRPr="009441CD" w:rsidRDefault="00E45770" w:rsidP="008D6472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образования «Город Майкоп»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заключенным Соглашением,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D64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субвенции </w:t>
      </w:r>
      <w:r w:rsidR="008D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51 758,2 тыс. рублей</w:t>
      </w:r>
      <w:r w:rsidR="008D6472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за счет средств:</w:t>
      </w:r>
    </w:p>
    <w:p w:rsidR="008D6472" w:rsidRPr="009441CD" w:rsidRDefault="008D6472" w:rsidP="008D6472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7 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648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D6472" w:rsidRDefault="008D6472" w:rsidP="008D6472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республиканского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34 109,8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49E9" w:rsidRDefault="008D6472" w:rsidP="008D6472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предоставляются</w:t>
      </w:r>
      <w:r w:rsidR="00E45770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</w:t>
      </w:r>
      <w:r w:rsidR="00E45770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</w:r>
    </w:p>
    <w:p w:rsidR="00B849E9" w:rsidRPr="00B849E9" w:rsidRDefault="00B849E9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6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10 граждан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категории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 и детей, оставшихся без попечения родителей, 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из 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помещениями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974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</w:t>
      </w:r>
      <w:r w:rsidR="001A3974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в декабре 2021 года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найма жилого помещения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49E9" w:rsidRPr="00B849E9" w:rsidRDefault="00B849E9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собственность муниципального образования «Город Майкоп» 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первичном рынке 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застройщика ООО «Северное»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квартир на сумму 7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Приобретенные помещения признаны пригодными для проживания в связи с их соответствием требованиям, предъявляемым к жилому помещению</w:t>
      </w:r>
      <w:r w:rsidR="001E5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отнесены к специализированному жилищному фонду. Передача квартир в пользование детей-сирот 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 на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 </w:t>
      </w:r>
    </w:p>
    <w:p w:rsidR="00E45770" w:rsidRPr="006648F4" w:rsidRDefault="00B849E9" w:rsidP="00916971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заключены муниципальные контракты на приобретение 37 квартир в МКД ЗАО «ОБД»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едутся мероприятия по государственной регистрации прав, признанию квартир пригодными для проживания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их соответствием требованиям, предъявляемым к жилому помещению и отнесению к специализированному жилищному фонду. Планируемая дата передачи квартир детям-сиротам – </w:t>
      </w:r>
      <w:r w:rsidR="00916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года.</w:t>
      </w:r>
    </w:p>
    <w:p w:rsidR="009441CD" w:rsidRPr="009441CD" w:rsidRDefault="009441CD" w:rsidP="009441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государственных обязательств по обеспечению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жильем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Pr="00420DF0" w:rsidRDefault="006648F4" w:rsidP="00420DF0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F0">
        <w:rPr>
          <w:rFonts w:ascii="Times New Roman" w:eastAsia="Calibri" w:hAnsi="Times New Roman" w:cs="Times New Roman"/>
          <w:i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537F6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441CD" w:rsidRPr="009441CD" w:rsidRDefault="009441CD" w:rsidP="003E1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основного мероприятия «Выполнение государственных обязательств по обеспечению жильем категорий граждан, установленных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законодательством»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ВЦП государственной программы,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(выдача государственного жилищного сертификата). </w:t>
      </w:r>
    </w:p>
    <w:p w:rsidR="001A0F19" w:rsidRDefault="00107FC0" w:rsidP="001A0F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выплаты производятся следующим категориям граждан: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вынужденными переселенцами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радиационных аварий и катастроф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на учет до 01.01.2005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выехавши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местностей.</w:t>
      </w:r>
    </w:p>
    <w:p w:rsidR="006648F4" w:rsidRPr="006648F4" w:rsidRDefault="006648F4" w:rsidP="001A0F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042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500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«Город Майкоп» состоя</w:t>
      </w:r>
      <w:r w:rsidR="003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0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перечисленных категорий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F4" w:rsidRPr="006648F4" w:rsidRDefault="006648F4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от радиационных аварий и катастроф</w:t>
      </w:r>
      <w:r w:rsidR="00812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648F4" w:rsidRDefault="006648F4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выехавшие из районов Крайнего Севера и приравненных к нему местностей</w:t>
      </w:r>
      <w:r w:rsidR="008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4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4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:rsidR="000421D5" w:rsidRPr="006648F4" w:rsidRDefault="000421D5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на учет до 01.01.2005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1 человек. </w:t>
      </w:r>
    </w:p>
    <w:p w:rsidR="009441CD" w:rsidRPr="009441CD" w:rsidRDefault="009441CD" w:rsidP="009441CD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(получение жилищного сертификата).</w:t>
      </w:r>
    </w:p>
    <w:p w:rsidR="007B4266" w:rsidRPr="006648F4" w:rsidRDefault="009441CD" w:rsidP="00777DB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E7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государственные жилищные сертификаты граждан</w:t>
      </w:r>
      <w:r w:rsidR="004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выдавались.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8F4" w:rsidRPr="006648F4" w:rsidRDefault="006648F4" w:rsidP="00420DF0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граждан из числа реабилитированных лиц, признанных пострадавшими от политических репрессий. </w:t>
      </w:r>
    </w:p>
    <w:p w:rsidR="00B3167D" w:rsidRDefault="006648F4" w:rsidP="00B3167D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B443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Администрации муниципального образования «Город Майкоп»</w:t>
      </w:r>
      <w:r w:rsidR="0078619D"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нуждающегося в улучшении жилищных условий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реабилитированных лиц, признанных пострадавшими от политических репрессий.</w:t>
      </w:r>
    </w:p>
    <w:p w:rsidR="00B3167D" w:rsidRPr="006A3861" w:rsidRDefault="00B3167D" w:rsidP="00B316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Реабилитированным лицам, нуждающимся в улучшении жилищных условий, за счет средств республиканского бюджета Республики Адыгея однократно предоставляется денежная выплата на приобретение жилья. </w:t>
      </w:r>
      <w:r w:rsidR="00C75004">
        <w:rPr>
          <w:rFonts w:ascii="Times New Roman" w:eastAsia="Calibri" w:hAnsi="Times New Roman" w:cs="Times New Roman"/>
          <w:sz w:val="28"/>
          <w:szCs w:val="28"/>
        </w:rPr>
        <w:t>Сумма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денежной выплаты определяется исходя из социальной нормы в размере 18 м² на человека и средней рыночной стоимости 1 м², установленной по Республике Адыгея.</w:t>
      </w:r>
    </w:p>
    <w:p w:rsidR="00422338" w:rsidRPr="009441CD" w:rsidRDefault="009441CD" w:rsidP="00422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D">
        <w:rPr>
          <w:rFonts w:ascii="Times New Roman" w:hAnsi="Times New Roman" w:cs="Times New Roman"/>
          <w:sz w:val="28"/>
          <w:szCs w:val="28"/>
        </w:rPr>
        <w:t>В 202</w:t>
      </w:r>
      <w:r w:rsidR="00422338">
        <w:rPr>
          <w:rFonts w:ascii="Times New Roman" w:hAnsi="Times New Roman" w:cs="Times New Roman"/>
          <w:sz w:val="28"/>
          <w:szCs w:val="28"/>
        </w:rPr>
        <w:t>2</w:t>
      </w:r>
      <w:r w:rsidRPr="009441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422338"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9441CD">
        <w:rPr>
          <w:rFonts w:ascii="Times New Roman" w:hAnsi="Times New Roman" w:cs="Times New Roman"/>
          <w:sz w:val="28"/>
          <w:szCs w:val="28"/>
        </w:rPr>
        <w:t xml:space="preserve"> </w:t>
      </w:r>
      <w:r w:rsidR="00422338" w:rsidRPr="009441CD">
        <w:rPr>
          <w:rFonts w:ascii="Times New Roman" w:hAnsi="Times New Roman" w:cs="Times New Roman"/>
          <w:sz w:val="28"/>
          <w:szCs w:val="28"/>
        </w:rPr>
        <w:t>единовременн</w:t>
      </w:r>
      <w:r w:rsidR="00422338">
        <w:rPr>
          <w:rFonts w:ascii="Times New Roman" w:hAnsi="Times New Roman" w:cs="Times New Roman"/>
          <w:sz w:val="28"/>
          <w:szCs w:val="28"/>
        </w:rPr>
        <w:t>ой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422338">
        <w:rPr>
          <w:rFonts w:ascii="Times New Roman" w:hAnsi="Times New Roman" w:cs="Times New Roman"/>
          <w:sz w:val="28"/>
          <w:szCs w:val="28"/>
        </w:rPr>
        <w:t>ой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22338">
        <w:rPr>
          <w:rFonts w:ascii="Times New Roman" w:hAnsi="Times New Roman" w:cs="Times New Roman"/>
          <w:sz w:val="28"/>
          <w:szCs w:val="28"/>
        </w:rPr>
        <w:t>ы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</w:t>
      </w:r>
      <w:r w:rsidR="00FA2740" w:rsidRPr="009441CD">
        <w:rPr>
          <w:rFonts w:ascii="Times New Roman" w:hAnsi="Times New Roman" w:cs="Times New Roman"/>
          <w:sz w:val="28"/>
          <w:szCs w:val="28"/>
        </w:rPr>
        <w:t>граждан</w:t>
      </w:r>
      <w:r w:rsidR="00FA2740">
        <w:rPr>
          <w:rFonts w:ascii="Times New Roman" w:hAnsi="Times New Roman" w:cs="Times New Roman"/>
          <w:sz w:val="28"/>
          <w:szCs w:val="28"/>
        </w:rPr>
        <w:t>ам</w:t>
      </w:r>
      <w:r w:rsidR="00FA2740" w:rsidRPr="009441CD">
        <w:rPr>
          <w:rFonts w:ascii="Times New Roman" w:hAnsi="Times New Roman" w:cs="Times New Roman"/>
          <w:sz w:val="28"/>
          <w:szCs w:val="28"/>
        </w:rPr>
        <w:t xml:space="preserve"> из категории реабилитированных лиц, признанных пострадавшими от политических репрессий</w:t>
      </w:r>
      <w:r w:rsidR="00FA2740">
        <w:rPr>
          <w:rFonts w:ascii="Times New Roman" w:hAnsi="Times New Roman" w:cs="Times New Roman"/>
          <w:sz w:val="28"/>
          <w:szCs w:val="28"/>
        </w:rPr>
        <w:t xml:space="preserve">, </w:t>
      </w:r>
      <w:r w:rsidR="00422338">
        <w:rPr>
          <w:rFonts w:ascii="Times New Roman" w:hAnsi="Times New Roman" w:cs="Times New Roman"/>
          <w:sz w:val="28"/>
          <w:szCs w:val="28"/>
        </w:rPr>
        <w:t>составляет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689 364 рубля за счёт средств, выдел</w:t>
      </w:r>
      <w:r w:rsidR="00422338">
        <w:rPr>
          <w:rFonts w:ascii="Times New Roman" w:hAnsi="Times New Roman" w:cs="Times New Roman"/>
          <w:sz w:val="28"/>
          <w:szCs w:val="28"/>
        </w:rPr>
        <w:t>яем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ых из </w:t>
      </w:r>
      <w:r w:rsidR="00422338">
        <w:rPr>
          <w:rFonts w:ascii="Times New Roman" w:hAnsi="Times New Roman" w:cs="Times New Roman"/>
          <w:sz w:val="28"/>
          <w:szCs w:val="28"/>
        </w:rPr>
        <w:t>ф</w:t>
      </w:r>
      <w:r w:rsidR="00422338" w:rsidRPr="009441CD">
        <w:rPr>
          <w:rFonts w:ascii="Times New Roman" w:hAnsi="Times New Roman" w:cs="Times New Roman"/>
          <w:sz w:val="28"/>
          <w:szCs w:val="28"/>
        </w:rPr>
        <w:t>едерального бюджета.</w:t>
      </w:r>
    </w:p>
    <w:p w:rsidR="009441CD" w:rsidRPr="009441CD" w:rsidRDefault="009441CD" w:rsidP="009441CD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</w:t>
      </w:r>
      <w:r w:rsidR="00FA27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на учете в качестве нуждающихся в улучшении жилищных условий состо</w:t>
      </w:r>
      <w:r w:rsidR="00FA2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A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гражданин. </w:t>
      </w:r>
    </w:p>
    <w:p w:rsid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</w:p>
    <w:p w:rsidR="00EE5757" w:rsidRPr="006648F4" w:rsidRDefault="00EE5757" w:rsidP="006648F4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</w:p>
    <w:p w:rsidR="006648F4" w:rsidRPr="006648F4" w:rsidRDefault="006648F4" w:rsidP="00420DF0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Обеспечение жильем инвалидов и семей, имеющих детей-инвалидов.</w:t>
      </w:r>
    </w:p>
    <w:p w:rsidR="006B47FD" w:rsidRDefault="006648F4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ноября 1995 года № 181-ФЗ «О социальной защите инвалидов в Российской Федерации» и Постановлением Кабинета Министров Республики Адыгея от 22 марта 2010 года № 46 «О порядке предоставления мер социальной поддержки по обеспечению жильем за счет средств федерального бюджета ветеранов, инвалидов, семей, имеющих детей-инвалидов, нуждающихся в улучшении жилищных условий, принятых на учет до 01.01.2005 года» за счет средств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бюджета жильем обеспечиваются инвалиды, семьи, имеющие детей - инвалидов, нуждающиеся в улучшении жилищных условий и принятые на учет до 01.01.2005 года. Из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бюджета для инвалидов и семей, имеющих детей-инвалидов, нуждающихся в улучшении жилищных условий, ежегодно выделяются субвенции. Для Республики Адыгея размер денежных средств, приходящихся на одного инвалида (ребенка-инвалида), составляет 689 364 рубля.</w:t>
      </w:r>
    </w:p>
    <w:p w:rsidR="006648F4" w:rsidRPr="006648F4" w:rsidRDefault="006B47FD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семей, имеющих детей-инвалидов, состояли в Администрации муниципального образования «Город Майкоп» на учете в качестве нуждающихся в улучшении жилищных условий, из которых: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на внеочередное обеспечение жилыми помещениями, 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имеют право на обеспечение дополнительной жилой площадью (по заболеванию).</w:t>
      </w:r>
    </w:p>
    <w:p w:rsidR="006B47FD" w:rsidRPr="006B47FD" w:rsidRDefault="006B47FD" w:rsidP="006B47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2022</w:t>
      </w:r>
      <w:r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на приобретение жилого помещения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производились</w:t>
      </w:r>
      <w:r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266" w:rsidRDefault="00537F60" w:rsidP="008D4D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счет средств местного бюджета) запланировано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в муниципальную собственность по решению суда (для дальнейшего предоставления по договорам социального найма инвалидам, имеющим право на внеочередное обеспечение жилыми помещениями)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7 635,2 тыс. рублей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D4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расходы по данному направлению не производились.</w:t>
      </w:r>
    </w:p>
    <w:p w:rsidR="007838AC" w:rsidRPr="006648F4" w:rsidRDefault="007838AC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8C6D09" w:rsidRDefault="006648F4" w:rsidP="00420DF0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D09"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D5626E" w:rsidRDefault="00D5626E" w:rsidP="00D562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26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жильем ветеранов Великой Отечественной войны, членов семей погибших (умерших) инвалидов и участников Великой Отечественной войны осуществляется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и Федеральным законом от 12 января 1995 года № 5-ФЗ «О ветеранах» путем предоставления единовременной денежной выплаты на приобретение в собственность жилых помещений (получение жилищного сертификата).</w:t>
      </w:r>
      <w:r w:rsidR="006648F4" w:rsidRPr="008C6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48F4" w:rsidRDefault="006648F4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F504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на учете в Администрации</w:t>
      </w:r>
      <w:r w:rsidR="00967933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</w:t>
      </w:r>
      <w:r w:rsidR="001E5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, относящ</w:t>
      </w:r>
      <w:r w:rsidR="000F5040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ся к категории инвалидов, участников, ветеранов Великой Отечественной войны 1941-1945 годов, а также членов семей погибших (умерших)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ветеранов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 Отечественной войны 1941-1945 годов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Default="00D5626E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граждане, относящиеся к данной категории, состоящие ранее на учете в качестве нуждающихся в улучшении жилищных условий, обеспечены жилыми помещениями.</w:t>
      </w:r>
    </w:p>
    <w:p w:rsidR="00D5626E" w:rsidRDefault="00D5626E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FD2EB7" w:rsidP="006648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648F4"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Обеспечение жильем ветеранов боевых действий. </w:t>
      </w:r>
    </w:p>
    <w:p w:rsidR="00987D51" w:rsidRDefault="00987D51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боевых действий имеют право на улучшение жилищных условий в соответствии с положениями статьи 16 Федерального закона от 12 января 1995 года № 5-ФЗ «О ветеранах», Постановлением Кабинета Министров Республики Адыгея от 22 марта 2010 года № 46 «О порядке предоставления мер социальной поддержки по обеспечению жильем за счет средств федерального бюджета ветеранов, инвалидов, семей, имеющих детей-инвалидов, нуждающихся в улучшении жилищных условий, принятых на учет до 01.01.2005 года».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</w:t>
      </w:r>
      <w:r w:rsidR="00BE7F0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 в Администрации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Майкоп». </w:t>
      </w:r>
    </w:p>
    <w:p w:rsidR="006648F4" w:rsidRPr="006648F4" w:rsidRDefault="00B73C1C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помещения. </w:t>
      </w:r>
    </w:p>
    <w:p w:rsidR="00296105" w:rsidRDefault="00247A4D" w:rsidP="00E45770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</w:p>
    <w:p w:rsidR="00E52329" w:rsidRDefault="00510246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4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29" w:rsidRPr="00510246">
        <w:rPr>
          <w:rFonts w:ascii="Times New Roman" w:hAnsi="Times New Roman" w:cs="Times New Roman"/>
          <w:b/>
          <w:sz w:val="28"/>
          <w:szCs w:val="28"/>
        </w:rPr>
        <w:t>Сфера предпринимательства</w:t>
      </w:r>
    </w:p>
    <w:p w:rsidR="00C3693A" w:rsidRPr="00510246" w:rsidRDefault="00C3693A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Предпринимательство – это один из приоритетных секторов экономики, оказывающих влияние на экономическую, политическую стабильность, освоение производства новых товаров, повышение качества услуг, формирование среднего класса. Малый и средний бизнес является одним из источников пополнения доходной части бюджета. Успехи, достигаемые в сфере предпринимательства, оказывают положительное влияние на социально-экономическое развитие муниципального образования «Город Майкоп» в целом.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приоритетных направлений в работе Администрации муниципального образования «Город Майкоп» является создание благоприятных условий для ведения частного бизнеса, соответственно привлечения инвестиций в экономику города.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</w:t>
      </w:r>
      <w:r w:rsidR="00776CE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года на территории муниципального образования «Город Майкоп» осуществляют деятельность 7 </w:t>
      </w:r>
      <w:r w:rsidR="00776CE0">
        <w:rPr>
          <w:rFonts w:ascii="Times New Roman" w:eastAsia="Calibri" w:hAnsi="Times New Roman" w:cs="Times New Roman"/>
          <w:sz w:val="28"/>
          <w:szCs w:val="28"/>
          <w:lang w:eastAsia="ru-RU"/>
        </w:rPr>
        <w:t>054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 малого и среднего предпринимательства (далее – СМСП), в том числе: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- средних предприятий – 11;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малых и </w:t>
      </w:r>
      <w:proofErr w:type="spellStart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1 781 единица, из них 1 620 микро-предприятий (91,0 % от общего числа малых предприятий) и 161 малое предприятие;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индивидуальных предпринимателей – 5</w:t>
      </w:r>
      <w:r w:rsidR="0077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262 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</w:t>
      </w:r>
      <w:r w:rsidR="00776C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выданных патентов на право применения патентной системы налогообложения за отчетный год составило 1 9</w:t>
      </w:r>
      <w:r w:rsidR="00776CE0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зафиксировавших свой статус, с учетом введения налогового законодательства, </w:t>
      </w:r>
      <w:r w:rsidR="00777DB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деятельность на территории муниципального образования «Город Майкоп»</w:t>
      </w:r>
      <w:r w:rsidR="00DE04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77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составило </w:t>
      </w:r>
      <w:r w:rsidR="00777DBE">
        <w:rPr>
          <w:rFonts w:ascii="Times New Roman" w:eastAsia="Calibri" w:hAnsi="Times New Roman" w:cs="Times New Roman"/>
          <w:sz w:val="28"/>
          <w:szCs w:val="28"/>
          <w:lang w:eastAsia="ru-RU"/>
        </w:rPr>
        <w:t>2 908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1B707D" w:rsidRDefault="006B58A7" w:rsidP="003741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реализацию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подпрограммы 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«Развитие малого и среднего предпринимательства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«Экономическое развитие и формирование инвестиционной привлекательности 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муниципального образования «Город Майкоп»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(далее-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программа)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предусмотрены ассигнования в сумме 540,0 тыс. рублей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финансовую поддержку СМСП, </w:t>
      </w:r>
      <w:proofErr w:type="spellStart"/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субсиди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на возмещение затрат в связи с производством, выполнением работ, оказанием услуг в сфере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7415D" w:rsidRDefault="0037415D" w:rsidP="004F650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  <w:r w:rsid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10.12.2021 № 1360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ии П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орядк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» утвержден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969C2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оряд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969C2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предоставления субсидий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СМСП. В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2022 г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оду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проведен отбор получателей субсидии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субъектов малого и среднего предпринимательства и </w:t>
      </w:r>
      <w:proofErr w:type="spellStart"/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сам</w:t>
      </w:r>
      <w:r w:rsidR="008029C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занятых</w:t>
      </w:r>
      <w:proofErr w:type="spellEnd"/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возмещения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реализации мероприятия подпрограммы муниципальной программы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08FD" w:rsidRPr="001B707D" w:rsidRDefault="00F408F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69E" w:rsidRPr="002706B0" w:rsidRDefault="00CC669E" w:rsidP="00CC6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2022 году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муниципальное образование «Город Майкоп» принимает участие в </w:t>
      </w:r>
      <w:r w:rsidR="00052722">
        <w:rPr>
          <w:rFonts w:ascii="Times New Roman" w:eastAsia="Times New Roman" w:hAnsi="Times New Roman" w:cs="Times New Roman"/>
          <w:sz w:val="28"/>
          <w:szCs w:val="27"/>
          <w:lang w:eastAsia="ru-RU"/>
        </w:rPr>
        <w:t>Ф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благоприятных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условий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осуществления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ми</w:t>
      </w:r>
      <w:proofErr w:type="spellEnd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ами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, основным ключевым показателем на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</w:t>
      </w:r>
      <w:proofErr w:type="spellStart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применяющих специальный налоговый режим «Налог на профессиональный доход»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(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нарастающим итогом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C60B99" w:rsidRDefault="00CC669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Pr="00CC669E">
        <w:t xml:space="preserve"> </w:t>
      </w:r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>лановые показатели на 2022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 находятся</w:t>
      </w:r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стадии согласования.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распространения </w:t>
      </w:r>
      <w:proofErr w:type="spellStart"/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субъектам малого и среднего предпринимательства (далее – СМСП)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продолжают </w:t>
      </w: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ться</w:t>
      </w: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поддержки, предусмотренные федеральным законодательством, нормативными правовыми актами Республики Адыгея и муниципального образования «Город Майкоп». 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в разделе Комитета по управлению имуществом, подразделе «Публикации», а также в разделе Экономика и фи</w:t>
      </w: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нансы, подразделе «Предпринимательство и потребительский рынок» - «Экономика без вирусов» на регулярной основе размещаются материалы информационного характера: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- новости и изменения законодательства в сфере предпринимательства;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- меры поддержки субъектов малого и среднего предпринимательства;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информация о рисках заболевания и мерах профилактики </w:t>
      </w:r>
      <w:proofErr w:type="spellStart"/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инфекции;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телефоны горячей линии; 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рекомендации Управления Федеральной службы по надзору в сфере защиты прав потребителей и благополучия человека по Республике Адыгея; 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меры поддержки граждан и бизнеса в период пандемии; 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- ссылки на другие официальные сайты, на которых была размещена более подробная информация о мерах поддержки в период пандемии.</w:t>
      </w:r>
    </w:p>
    <w:p w:rsidR="00052722" w:rsidRPr="00052722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развития предпринимательства и потребительского рынка Администрации муниципального образования «Город Майкоп» (далее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развития предпринимательства и потребительского рынка) проводи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по информированию всех субъектов малого и среднего предпринимательства о необходимости выполнения мер профилактики для недопущения распространения </w:t>
      </w:r>
      <w:proofErr w:type="spellStart"/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инфекции. </w:t>
      </w:r>
    </w:p>
    <w:p w:rsidR="00052722" w:rsidRPr="0037415D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развития предпринимательства и потребительского рынка постоянно проводится консультационная и информационная работа с субъектами малого и среднего предпринимательства. Предприятия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законодательстве.</w:t>
      </w:r>
    </w:p>
    <w:p w:rsidR="009A3F15" w:rsidRP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взаимодействия с центром «Мой бизнес» осуществляется информирования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E7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размещена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внедряющи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импортозамещающие технологии;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платформу ОБЪЯСНЯЕМ.РФ;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мероприятиях к Всемирному дню охраны труда в 2022 году;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 международной промышленной выставке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EXPO-RUSSIA KYRGYZSTAN 2022;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плательщиков налога на имущество физических лиц;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антисанкционных</w:t>
      </w:r>
      <w:proofErr w:type="spellEnd"/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мерах поддержки бизнеса в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пакете мер поддержки бизнеса с 01.03.2022;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плане первоочередных действий по обеспечению развития российской экономики в условиях внешнего </w:t>
      </w:r>
      <w:proofErr w:type="spellStart"/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давления.</w:t>
      </w:r>
    </w:p>
    <w:p w:rsidR="009A3F15" w:rsidRP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также взаимодействие с Отделением – Национальный банк по Республик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Адыгея Южного главного управления Центрального Банка Российской Федерации (Банк России).</w:t>
      </w:r>
    </w:p>
    <w:p w:rsidR="001B707D" w:rsidRPr="001B707D" w:rsidRDefault="003C6A1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F4BC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F4BC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Майкоп» реализуется государственная программа Республики Адыгея «Развитие экономики», в рамках которой действует подпрограмма «Развитие малого и среднего предпринимательства». </w:t>
      </w:r>
    </w:p>
    <w:p w:rsidR="003C6A1D" w:rsidRPr="003C6A1D" w:rsidRDefault="003C6A1D" w:rsidP="003C6A1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CF4B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отчётного периода 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CF4BC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за счет средств данной программы выдано </w:t>
      </w:r>
      <w:r w:rsidR="001C3398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микрозайм</w:t>
      </w:r>
      <w:r w:rsidR="001C33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1C3398">
        <w:rPr>
          <w:rFonts w:ascii="Times New Roman" w:eastAsia="Calibri" w:hAnsi="Times New Roman" w:cs="Times New Roman"/>
          <w:sz w:val="28"/>
          <w:szCs w:val="28"/>
          <w:lang w:eastAsia="ru-RU"/>
        </w:rPr>
        <w:t>50,2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(сохранено </w:t>
      </w:r>
      <w:r w:rsidR="001C3398">
        <w:rPr>
          <w:rFonts w:ascii="Times New Roman" w:eastAsia="Calibri" w:hAnsi="Times New Roman" w:cs="Times New Roman"/>
          <w:sz w:val="28"/>
          <w:szCs w:val="28"/>
          <w:lang w:eastAsia="ru-RU"/>
        </w:rPr>
        <w:t>168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мест, создано 3 рабоч</w:t>
      </w:r>
      <w:r w:rsidR="001C3398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 w:rsidR="001C33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C33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6A1D" w:rsidRPr="003C6A1D" w:rsidRDefault="001C3398" w:rsidP="003C6A1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236</w:t>
      </w:r>
      <w:r w:rsidR="003C6A1D"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прошли обучение.</w:t>
      </w:r>
    </w:p>
    <w:p w:rsidR="001B707D" w:rsidRPr="001B707D" w:rsidRDefault="003C6A1D" w:rsidP="003C6A1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Автономной некоммерческой организацией «Центр поддержки предпринимательства Республики Адыгея» оказано </w:t>
      </w:r>
      <w:r w:rsidR="001C3398">
        <w:rPr>
          <w:rFonts w:ascii="Times New Roman" w:eastAsia="Calibri" w:hAnsi="Times New Roman" w:cs="Times New Roman"/>
          <w:sz w:val="28"/>
          <w:szCs w:val="28"/>
          <w:lang w:eastAsia="ru-RU"/>
        </w:rPr>
        <w:t>115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консультационных услуг.</w:t>
      </w:r>
    </w:p>
    <w:p w:rsidR="004902CD" w:rsidRDefault="004902CD" w:rsidP="002F5B4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DE" w:rsidRDefault="00737146" w:rsidP="007371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4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DE" w:rsidRPr="00737146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10246" w:rsidRDefault="00510246" w:rsidP="0073714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AF" w:rsidRDefault="007658DE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потребительского рынка </w:t>
      </w:r>
      <w:r w:rsidR="00C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3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F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F4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F3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3B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2E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гипермаркеты – 1; 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супермаркеты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магазины, о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существляющие торговлю в специализированных продовольственных и непродовольственных магазинах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минимаркеты</w:t>
      </w:r>
      <w:proofErr w:type="spellEnd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магазины – 2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киоски, палатки –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и аптечные магазины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 киоски и пункты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столовые и закусочные –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рестораны, кафе и бары –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 – 1</w:t>
      </w:r>
      <w:r w:rsidR="00FE4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3F" w:rsidRDefault="007658DE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68CF">
        <w:rPr>
          <w:rFonts w:ascii="Times New Roman" w:eastAsia="Calibri" w:hAnsi="Times New Roman" w:cs="Times New Roman"/>
          <w:sz w:val="28"/>
          <w:szCs w:val="28"/>
        </w:rPr>
        <w:t>20</w:t>
      </w:r>
      <w:r w:rsidR="008C2F3B">
        <w:rPr>
          <w:rFonts w:ascii="Times New Roman" w:eastAsia="Calibri" w:hAnsi="Times New Roman" w:cs="Times New Roman"/>
          <w:sz w:val="28"/>
          <w:szCs w:val="28"/>
        </w:rPr>
        <w:t>2</w:t>
      </w:r>
      <w:r w:rsidR="00292655">
        <w:rPr>
          <w:rFonts w:ascii="Times New Roman" w:eastAsia="Calibri" w:hAnsi="Times New Roman" w:cs="Times New Roman"/>
          <w:sz w:val="28"/>
          <w:szCs w:val="28"/>
        </w:rPr>
        <w:t>2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92655">
        <w:rPr>
          <w:rFonts w:ascii="Times New Roman" w:eastAsia="Calibri" w:hAnsi="Times New Roman" w:cs="Times New Roman"/>
          <w:sz w:val="28"/>
          <w:szCs w:val="28"/>
        </w:rPr>
        <w:t>у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 w:rsidR="00FF4605">
        <w:rPr>
          <w:rFonts w:ascii="Times New Roman" w:eastAsia="Calibri" w:hAnsi="Times New Roman" w:cs="Times New Roman"/>
          <w:sz w:val="28"/>
          <w:szCs w:val="28"/>
        </w:rPr>
        <w:t>онир</w:t>
      </w:r>
      <w:r w:rsidR="00292655">
        <w:rPr>
          <w:rFonts w:ascii="Times New Roman" w:eastAsia="Calibri" w:hAnsi="Times New Roman" w:cs="Times New Roman"/>
          <w:sz w:val="28"/>
          <w:szCs w:val="28"/>
        </w:rPr>
        <w:t>ует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655"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92655">
        <w:rPr>
          <w:rFonts w:ascii="Times New Roman" w:eastAsia="Calibri" w:hAnsi="Times New Roman" w:cs="Times New Roman"/>
          <w:sz w:val="28"/>
          <w:szCs w:val="28"/>
        </w:rPr>
        <w:t>1</w:t>
      </w:r>
      <w:r w:rsidR="00FF4605">
        <w:rPr>
          <w:rFonts w:ascii="Times New Roman" w:eastAsia="Calibri" w:hAnsi="Times New Roman" w:cs="Times New Roman"/>
          <w:sz w:val="28"/>
          <w:szCs w:val="28"/>
        </w:rPr>
        <w:t> </w:t>
      </w:r>
      <w:r w:rsidR="00292655">
        <w:rPr>
          <w:rFonts w:ascii="Times New Roman" w:eastAsia="Calibri" w:hAnsi="Times New Roman" w:cs="Times New Roman"/>
          <w:sz w:val="28"/>
          <w:szCs w:val="28"/>
        </w:rPr>
        <w:t>946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600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C21D0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4C21D0">
        <w:rPr>
          <w:rFonts w:ascii="Times New Roman" w:eastAsia="Calibri" w:hAnsi="Times New Roman" w:cs="Times New Roman"/>
          <w:sz w:val="28"/>
          <w:szCs w:val="28"/>
        </w:rPr>
        <w:t>сельскохозяйственная ярмарка, организатор ОАО «Оптово-розничный рынок «Казачий», торговых мест – 7</w:t>
      </w:r>
      <w:r w:rsidR="00D82405">
        <w:rPr>
          <w:rFonts w:ascii="Times New Roman" w:eastAsia="Calibri" w:hAnsi="Times New Roman" w:cs="Times New Roman"/>
          <w:sz w:val="28"/>
          <w:szCs w:val="28"/>
        </w:rPr>
        <w:t>0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«Черемушки», </w:t>
      </w:r>
      <w:r w:rsidR="00DF4A8C">
        <w:rPr>
          <w:rFonts w:ascii="Times New Roman" w:eastAsia="Calibri" w:hAnsi="Times New Roman" w:cs="Times New Roman"/>
          <w:sz w:val="28"/>
          <w:szCs w:val="28"/>
        </w:rPr>
        <w:t>организатор АО «Западный рынок «Черемушки»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69</w:t>
      </w:r>
      <w:r w:rsidR="00DF4A8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A8C" w:rsidRDefault="004C21D0" w:rsidP="00DF4A8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4A8C">
        <w:rPr>
          <w:rFonts w:ascii="Times New Roman" w:eastAsia="Calibri" w:hAnsi="Times New Roman" w:cs="Times New Roman"/>
          <w:sz w:val="28"/>
          <w:szCs w:val="28"/>
        </w:rPr>
        <w:t>- сельскохозяйственная ярмарка, «Ежедневная сельскохозяйственная ярмарка», организатор АО «Западный рынок «Черемушки», торговых мест – 60;</w:t>
      </w:r>
    </w:p>
    <w:p w:rsidR="004C21D0" w:rsidRDefault="00DF4A8C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универсальная ярмарка, организатор О</w:t>
      </w:r>
      <w:r w:rsidR="00B96DEF">
        <w:rPr>
          <w:rFonts w:ascii="Times New Roman" w:eastAsia="Calibri" w:hAnsi="Times New Roman" w:cs="Times New Roman"/>
          <w:sz w:val="28"/>
          <w:szCs w:val="28"/>
        </w:rPr>
        <w:t>А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О «Городской оптовый рынок»,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94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организатор </w:t>
      </w:r>
      <w:r w:rsidR="00A871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</w:t>
      </w:r>
      <w:r w:rsidR="00A87123">
        <w:rPr>
          <w:rFonts w:ascii="Times New Roman" w:eastAsia="Calibri" w:hAnsi="Times New Roman" w:cs="Times New Roman"/>
          <w:sz w:val="28"/>
          <w:szCs w:val="28"/>
        </w:rPr>
        <w:t>Городские рынки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торговых мест – </w:t>
      </w:r>
      <w:r w:rsidR="00A87123">
        <w:rPr>
          <w:rFonts w:ascii="Times New Roman" w:eastAsia="Calibri" w:hAnsi="Times New Roman" w:cs="Times New Roman"/>
          <w:sz w:val="28"/>
          <w:szCs w:val="28"/>
        </w:rPr>
        <w:t>9</w:t>
      </w:r>
      <w:r w:rsidR="00D82405">
        <w:rPr>
          <w:rFonts w:ascii="Times New Roman" w:eastAsia="Calibri" w:hAnsi="Times New Roman" w:cs="Times New Roman"/>
          <w:sz w:val="28"/>
          <w:szCs w:val="28"/>
        </w:rPr>
        <w:t>2</w:t>
      </w:r>
      <w:r w:rsidR="00A8712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«Рынок хозяйственно-бытовых товаров», организатор </w:t>
      </w:r>
      <w:r w:rsidR="00D82405">
        <w:rPr>
          <w:rFonts w:ascii="Times New Roman" w:eastAsia="Calibri" w:hAnsi="Times New Roman" w:cs="Times New Roman"/>
          <w:sz w:val="28"/>
          <w:szCs w:val="28"/>
        </w:rPr>
        <w:t>АО «Городские рынки»</w:t>
      </w:r>
      <w:r>
        <w:rPr>
          <w:rFonts w:ascii="Times New Roman" w:eastAsia="Calibri" w:hAnsi="Times New Roman" w:cs="Times New Roman"/>
          <w:sz w:val="28"/>
          <w:szCs w:val="28"/>
        </w:rPr>
        <w:t>, торговых мест – 5</w:t>
      </w:r>
      <w:r w:rsidR="00D8240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специализированная ярмарка «Цветочный рынок», организатор </w:t>
      </w:r>
      <w:r w:rsidR="00D82405">
        <w:rPr>
          <w:rFonts w:ascii="Times New Roman" w:eastAsia="Calibri" w:hAnsi="Times New Roman" w:cs="Times New Roman"/>
          <w:sz w:val="28"/>
          <w:szCs w:val="28"/>
        </w:rPr>
        <w:t>АО «Городские рынки»</w:t>
      </w:r>
      <w:r>
        <w:rPr>
          <w:rFonts w:ascii="Times New Roman" w:eastAsia="Calibri" w:hAnsi="Times New Roman" w:cs="Times New Roman"/>
          <w:sz w:val="28"/>
          <w:szCs w:val="28"/>
        </w:rPr>
        <w:t>, торговых мест – 1</w:t>
      </w:r>
      <w:r w:rsidR="00D8240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ярмарка «</w:t>
      </w:r>
      <w:r>
        <w:rPr>
          <w:rFonts w:ascii="Times New Roman" w:eastAsia="Calibri" w:hAnsi="Times New Roman" w:cs="Times New Roman"/>
          <w:sz w:val="28"/>
          <w:szCs w:val="28"/>
        </w:rPr>
        <w:t>Майкопская</w:t>
      </w:r>
      <w:r w:rsidR="004C21D0">
        <w:rPr>
          <w:rFonts w:ascii="Times New Roman" w:eastAsia="Calibri" w:hAnsi="Times New Roman" w:cs="Times New Roman"/>
          <w:sz w:val="28"/>
          <w:szCs w:val="28"/>
        </w:rPr>
        <w:t>», организатор ООО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Майкоптермоизоляция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613D16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0E3A57">
        <w:rPr>
          <w:rFonts w:ascii="Times New Roman" w:eastAsia="Calibri" w:hAnsi="Times New Roman" w:cs="Times New Roman"/>
          <w:sz w:val="28"/>
          <w:szCs w:val="28"/>
        </w:rPr>
        <w:t>Продолжае</w:t>
      </w:r>
      <w:r w:rsidR="0079302F">
        <w:rPr>
          <w:rFonts w:ascii="Times New Roman" w:eastAsia="Calibri" w:hAnsi="Times New Roman" w:cs="Times New Roman"/>
          <w:sz w:val="28"/>
          <w:szCs w:val="28"/>
        </w:rPr>
        <w:t>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реконструкция </w:t>
      </w:r>
      <w:r w:rsidR="00444E38">
        <w:rPr>
          <w:rFonts w:ascii="Times New Roman" w:eastAsia="Calibri" w:hAnsi="Times New Roman" w:cs="Times New Roman"/>
          <w:sz w:val="28"/>
          <w:szCs w:val="28"/>
        </w:rPr>
        <w:t xml:space="preserve">капитальных сооружений на территориях ярмарок «Западный рынок «Черемушки» и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«Центральный рынок».</w:t>
      </w:r>
      <w:r w:rsidR="006E3E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67B" w:rsidRDefault="00613D16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Продолжае</w:t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тся реконструкция продовольственного павильона.</w:t>
      </w:r>
    </w:p>
    <w:p w:rsidR="00444E38" w:rsidRPr="009868CF" w:rsidRDefault="00444E38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1B707D" w:rsidRDefault="007658DE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организована работа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четы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сельскохозяйственных ярмарок. 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три муниципальные ярмарки выходного дня: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ул. Советская (между ул. Победы и пер. Красноармейским) – каждую субботу и воскресенье;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ул. Димитрова (между ул. Юннатов и ул. Чкалова) – каждую субботу.</w:t>
      </w:r>
    </w:p>
    <w:p w:rsidR="00345537" w:rsidRPr="001B707D" w:rsidRDefault="00345537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Кроме того, на территории оптово-розничного рынка «Казачий» проводится ярмарка выходного дня по воскресеньям.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На ярмарках выходного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организуемых Администрацией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 участие товаропроизводители города, муниципальных районов Республики Адыгея.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ярмарках п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Стоит отметить таких участников ярмарки как: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Мамруко</w:t>
      </w:r>
      <w:proofErr w:type="spellEnd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АО «</w:t>
      </w:r>
      <w:proofErr w:type="spellStart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Дондуковский</w:t>
      </w:r>
      <w:proofErr w:type="spellEnd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элеватор»;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Атажахов</w:t>
      </w:r>
      <w:proofErr w:type="spellEnd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Д.А.;</w:t>
      </w:r>
    </w:p>
    <w:p w:rsidR="00345537" w:rsidRPr="00345537" w:rsidRDefault="00DD175D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Агиров</w:t>
      </w:r>
      <w:proofErr w:type="spellEnd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Р.А.;</w:t>
      </w:r>
    </w:p>
    <w:p w:rsidR="00345537" w:rsidRPr="00345537" w:rsidRDefault="00DD175D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B17AC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ООО фирма «Комплекс-Агро»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Чич</w:t>
      </w:r>
      <w:proofErr w:type="spellEnd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Л.А.;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«Птицефабрика Ханская»;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ЗАО «Радуга»;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АО «Фирма Агрокомплекс им. Н.И.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Ткачева»;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ЗАО «</w:t>
      </w:r>
      <w:proofErr w:type="spellStart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Молкомбинат</w:t>
      </w:r>
      <w:proofErr w:type="spellEnd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«Адыгейский»;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«Мирный Адыгея»;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Молзавод</w:t>
      </w:r>
      <w:proofErr w:type="spellEnd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Новый»;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«Тамбовский».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количество участников ярмарки (ЛПХ, КФХ, ИП, юридические лица) в настоящее время:</w:t>
      </w:r>
    </w:p>
    <w:p w:rsidR="00345537" w:rsidRPr="00345537" w:rsidRDefault="00D06BC9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ул. Советская – 90-120 участников;</w:t>
      </w:r>
    </w:p>
    <w:p w:rsidR="00D06BC9" w:rsidRDefault="00D06BC9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ул. Димитрова – 40-50 участников.</w:t>
      </w:r>
    </w:p>
    <w:p w:rsidR="001B707D" w:rsidRPr="001B707D" w:rsidRDefault="00C5521B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F150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выходного дня с участием местных товаропроизводителей,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предприятий и </w:t>
      </w:r>
      <w:proofErr w:type="spellStart"/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C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Адыгея.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Число участников составило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285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ярмарках, но и оказывали существенное влияние на формирование цен в стационарных предприятиях розничной торговли и на розничных рынках.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постановлением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</w:t>
      </w:r>
      <w:r w:rsidR="003A5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плодоовощной продукцией на территории муниципального образования «Город Майкоп» утверждены: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Положение 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форма партнерского соглашения об организации развозной и разносной торговли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схема размещения объектов торговли на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территориях.</w:t>
      </w:r>
    </w:p>
    <w:p w:rsidR="001B707D" w:rsidRPr="00840823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 целью обеспечения населения хлебом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хлебобулочными изделиями по оптово-отпускным ценам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A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молоком, молочной и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плодоовощной продукцией по ценам ниже рыночных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для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дальнейшего продвижения на потребительский рынок продукции непосредственно от товаропроизводителей, совместно с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ТОСами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сформирована схема размещения объектов торговли на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территориях по месту массового проживания населения, в которую вошл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0823" w:rsidRPr="008408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0823" w:rsidRPr="00840823">
        <w:rPr>
          <w:rFonts w:ascii="Times New Roman" w:eastAsia="Calibri" w:hAnsi="Times New Roman" w:cs="Times New Roman"/>
          <w:sz w:val="28"/>
          <w:szCs w:val="28"/>
          <w:lang w:eastAsia="ru-RU"/>
        </w:rPr>
        <w:t>Местным товаропроизводителям торговые площадки предоставляются на безвозмездной основе (хозяйствующим субъектам предоставляется возможность реализовать свой товар).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</w:t>
      </w:r>
      <w:r w:rsidR="008B260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2022 года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заключено 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партнерск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организации развозной и разносной торговли на территории муниципального образования «Город Майкоп».</w:t>
      </w:r>
    </w:p>
    <w:p w:rsidR="001B707D" w:rsidRPr="001B707D" w:rsidRDefault="001B707D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недопущения необоснованного роста цен на социально - значимые товары и продукты питания Администрацией муниципального образования «Город Майкоп» в отчетном </w:t>
      </w:r>
      <w:r w:rsidR="0089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следующая работа: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 «Город Майкоп»;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организовывалась развозная торговля хлебом и хлебобулочными изделиями</w:t>
      </w:r>
      <w:r w:rsidR="00011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молоком, молочной и плодоовощной продукцией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ценам производителя непосредственно по месту жительства населения.</w:t>
      </w:r>
    </w:p>
    <w:p w:rsidR="00BE4ED3" w:rsidRDefault="001B707D" w:rsidP="00CD6C3A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08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2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83C97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утверждена Схема размещения нестационарных торговых объектов на территории муниципального образования «Город Майкоп»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(далее-Схема) и технические характеристики нестационарных торговых объектов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Схеме предусмотрено 373</w:t>
      </w:r>
      <w:r w:rsidR="004D3C39" w:rsidRP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нестационарных торговых объекта.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развития предпринимательства и потребительского рынка 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планируется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ие кон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курс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(аукцион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</w:t>
      </w:r>
      <w:r w:rsidR="008B260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2022 года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проводи</w:t>
      </w:r>
      <w:r w:rsidR="008B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  <w:r w:rsidR="00A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принимаемых мер доля продукции местных товаропроизводителей в общем объёме товарооборота остается достаточно высокой.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«Город Майкоп», в том числе и в организации мелкорозничной уличной торговли.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местах, проведен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рейдов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, по результатам которых составлен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административных правонарушениях. </w:t>
      </w:r>
    </w:p>
    <w:p w:rsidR="00395CC2" w:rsidRDefault="00395CC2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8. Финансовые результаты деятельности предприятий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D2D">
        <w:rPr>
          <w:rFonts w:ascii="Times New Roman" w:hAnsi="Times New Roman" w:cs="Times New Roman"/>
          <w:i/>
          <w:sz w:val="28"/>
          <w:szCs w:val="28"/>
        </w:rPr>
        <w:t>Деятельность предприятий и организаций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Управления Федеральной службы государственной статистики по Краснодарскому краю и Республике Адыгея, проведен анализ финансового состояния предприятий и организаций (сальдированный финансовый результат - прибыль минус убыток) по крупным и средним предприятиям (без субъектов малого предпринимательства, банков, страховых организаций, а также организаций, применяющих упрощенную систему налогообложения).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целом от деятельности предприятий муниципального образования «Город Майкоп» получен положительный сальдированный финансовый результат (прибыль минус убыток) в размере – 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485,2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аналогичный период 202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сальдированный финансовый результат составлял </w:t>
      </w:r>
      <w:r w:rsid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388,8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– превышение </w:t>
      </w:r>
      <w:r w:rsid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62,9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отчитавшихся) получили прибыль в сумме 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млн. рублей (за 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прибыли составлял 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510,8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Таким образом, размер прибыли увеличился на</w:t>
      </w:r>
      <w:r w:rsidR="0009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14,0 %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07D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 за отчетный период получен на 1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города в сумме 9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млн. рублей (или на 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меньше, чем за аналогичный период 202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B" w:rsidRPr="00C5521B" w:rsidRDefault="00C5521B" w:rsidP="00C5521B">
      <w:pPr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Сальдированный финансовый результат за 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месяца 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202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-202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г. г.</w:t>
      </w:r>
    </w:p>
    <w:p w:rsidR="00C5521B" w:rsidRPr="00C5521B" w:rsidRDefault="00C5521B" w:rsidP="00C5521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11"/>
        <w:gridCol w:w="1862"/>
        <w:gridCol w:w="1701"/>
        <w:gridCol w:w="2285"/>
      </w:tblGrid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единиц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88564D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88564D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C5521B" w:rsidP="0088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%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к соответствующему периоду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885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88564D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88564D" w:rsidP="00885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88564D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885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88564D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88564D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88564D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(прибыль - убыток)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885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88564D" w:rsidP="00885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88564D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88564D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</w:tbl>
    <w:p w:rsid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B" w:rsidRPr="00C5521B" w:rsidRDefault="00C5521B" w:rsidP="00C5521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платежей и расчетов в организациях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суммарная задолженность по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твам крупных и средних предприятий (разница между кредиторской и дебиторской задолженностью) составила 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3 567,</w:t>
      </w:r>
      <w:r w:rsidR="00F355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крупным и средним предприятиям по состоянию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9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219,8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кредиторская задолженность 3 9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кредиторской задолженности. </w:t>
      </w:r>
    </w:p>
    <w:p w:rsid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предприятий обследованных отраслей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5 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,1 млн. рублей, из нее просроченная 5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56,0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,8 % от общего объема дебиторской задолженности.</w:t>
      </w:r>
    </w:p>
    <w:p w:rsidR="00C5521B" w:rsidRPr="00D45D2D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дебиторской и кредиторской задолженности</w:t>
      </w:r>
    </w:p>
    <w:p w:rsidR="008B0915" w:rsidRDefault="008B0915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31"/>
        <w:gridCol w:w="1778"/>
        <w:gridCol w:w="2406"/>
      </w:tblGrid>
      <w:tr w:rsidR="008B0915" w:rsidRPr="008B0915" w:rsidTr="001F03AA">
        <w:tc>
          <w:tcPr>
            <w:tcW w:w="3652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задолженность, млн. руб.</w:t>
            </w:r>
          </w:p>
        </w:tc>
        <w:tc>
          <w:tcPr>
            <w:tcW w:w="1789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просроченная, млн. руб.</w:t>
            </w:r>
          </w:p>
        </w:tc>
        <w:tc>
          <w:tcPr>
            <w:tcW w:w="2428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просроченной задолженности в общем объёме задолженности, %</w:t>
            </w:r>
          </w:p>
        </w:tc>
      </w:tr>
      <w:tr w:rsidR="008B0915" w:rsidRPr="008B0915" w:rsidTr="001F03AA">
        <w:tc>
          <w:tcPr>
            <w:tcW w:w="3652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8B0915" w:rsidRPr="008B0915" w:rsidRDefault="00091101" w:rsidP="008B0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5 652,1</w:t>
            </w:r>
          </w:p>
        </w:tc>
        <w:tc>
          <w:tcPr>
            <w:tcW w:w="1789" w:type="dxa"/>
            <w:shd w:val="clear" w:color="auto" w:fill="auto"/>
          </w:tcPr>
          <w:p w:rsidR="008B0915" w:rsidRPr="008B0915" w:rsidRDefault="00091101" w:rsidP="008B0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2428" w:type="dxa"/>
            <w:shd w:val="clear" w:color="auto" w:fill="auto"/>
          </w:tcPr>
          <w:p w:rsidR="008B0915" w:rsidRPr="008B0915" w:rsidRDefault="00091101" w:rsidP="008B0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8B0915" w:rsidRPr="008B0915" w:rsidTr="001F03AA">
        <w:tc>
          <w:tcPr>
            <w:tcW w:w="3652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8B0915" w:rsidRPr="008B0915" w:rsidRDefault="00091101" w:rsidP="008B0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9 219,8</w:t>
            </w:r>
          </w:p>
        </w:tc>
        <w:tc>
          <w:tcPr>
            <w:tcW w:w="1789" w:type="dxa"/>
            <w:shd w:val="clear" w:color="auto" w:fill="auto"/>
          </w:tcPr>
          <w:p w:rsidR="008B0915" w:rsidRPr="008B0915" w:rsidRDefault="00091101" w:rsidP="008B0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3 965,9</w:t>
            </w:r>
          </w:p>
        </w:tc>
        <w:tc>
          <w:tcPr>
            <w:tcW w:w="2428" w:type="dxa"/>
            <w:shd w:val="clear" w:color="auto" w:fill="auto"/>
          </w:tcPr>
          <w:p w:rsidR="008B0915" w:rsidRPr="008B0915" w:rsidRDefault="00091101" w:rsidP="008B0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</w:tbl>
    <w:p w:rsidR="008B0915" w:rsidRDefault="008B0915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CC2" w:rsidRPr="00AF67B3" w:rsidRDefault="00AF67B3" w:rsidP="00B51559">
      <w:pPr>
        <w:pStyle w:val="ac"/>
        <w:spacing w:line="276" w:lineRule="auto"/>
        <w:jc w:val="both"/>
        <w:rPr>
          <w:b/>
          <w:i/>
        </w:rPr>
      </w:pPr>
      <w:proofErr w:type="spellStart"/>
      <w:r w:rsidRPr="00AF67B3">
        <w:rPr>
          <w:i/>
        </w:rPr>
        <w:t>Справочно</w:t>
      </w:r>
      <w:proofErr w:type="spellEnd"/>
      <w:r w:rsidRPr="00AF67B3">
        <w:rPr>
          <w:i/>
        </w:rPr>
        <w:t xml:space="preserve">: </w:t>
      </w:r>
      <w:r w:rsidR="00B51559" w:rsidRPr="00AF67B3">
        <w:rPr>
          <w:i/>
        </w:rPr>
        <w:t xml:space="preserve">Общее количество организаций в составе </w:t>
      </w:r>
      <w:proofErr w:type="spellStart"/>
      <w:r w:rsidR="00B51559" w:rsidRPr="00AF67B3">
        <w:rPr>
          <w:i/>
        </w:rPr>
        <w:t>Статрегистра</w:t>
      </w:r>
      <w:proofErr w:type="spellEnd"/>
      <w:r w:rsidR="00B51559" w:rsidRPr="00AF67B3">
        <w:rPr>
          <w:i/>
        </w:rPr>
        <w:t>, по состоянию на 01.04.2022 составляет 2 931, что</w:t>
      </w:r>
      <w:r w:rsidR="00F71EA1">
        <w:rPr>
          <w:i/>
        </w:rPr>
        <w:t xml:space="preserve"> на</w:t>
      </w:r>
      <w:r w:rsidR="00B51559" w:rsidRPr="00AF67B3">
        <w:rPr>
          <w:i/>
        </w:rPr>
        <w:t xml:space="preserve"> 134 единицы меньше показателя на 01.04.2021 года.</w:t>
      </w:r>
    </w:p>
    <w:p w:rsidR="00395CC2" w:rsidRDefault="00395CC2" w:rsidP="003D1B15">
      <w:pPr>
        <w:pStyle w:val="ac"/>
        <w:spacing w:line="276" w:lineRule="auto"/>
        <w:jc w:val="center"/>
        <w:rPr>
          <w:b/>
        </w:rPr>
      </w:pPr>
    </w:p>
    <w:p w:rsidR="00EE5757" w:rsidRDefault="00EE5757" w:rsidP="003D1B15">
      <w:pPr>
        <w:pStyle w:val="ac"/>
        <w:spacing w:line="276" w:lineRule="auto"/>
        <w:jc w:val="center"/>
        <w:rPr>
          <w:b/>
        </w:rPr>
      </w:pPr>
    </w:p>
    <w:p w:rsidR="00EE5757" w:rsidRDefault="00EE5757" w:rsidP="003D1B15">
      <w:pPr>
        <w:pStyle w:val="ac"/>
        <w:spacing w:line="276" w:lineRule="auto"/>
        <w:jc w:val="center"/>
        <w:rPr>
          <w:b/>
        </w:rPr>
      </w:pPr>
    </w:p>
    <w:p w:rsidR="003D1B15" w:rsidRPr="00343F78" w:rsidRDefault="00E01954" w:rsidP="003D1B15">
      <w:pPr>
        <w:pStyle w:val="ac"/>
        <w:spacing w:line="276" w:lineRule="auto"/>
        <w:jc w:val="center"/>
        <w:rPr>
          <w:b/>
        </w:rPr>
      </w:pPr>
      <w:r>
        <w:rPr>
          <w:b/>
        </w:rPr>
        <w:lastRenderedPageBreak/>
        <w:t>9</w:t>
      </w:r>
      <w:r w:rsidR="003D1B15">
        <w:rPr>
          <w:b/>
        </w:rPr>
        <w:t xml:space="preserve">. </w:t>
      </w:r>
      <w:r w:rsidR="00F255A7">
        <w:rPr>
          <w:b/>
        </w:rPr>
        <w:t>Б</w:t>
      </w:r>
      <w:r w:rsidR="003D1B15">
        <w:rPr>
          <w:b/>
        </w:rPr>
        <w:t xml:space="preserve">юджет </w:t>
      </w:r>
    </w:p>
    <w:p w:rsidR="00A36217" w:rsidRDefault="00A362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36" w:rsidRPr="00106136" w:rsidRDefault="006703CA" w:rsidP="001B707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="00106136"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доходов, поступивших в бюджет муниципального образования «Город Майкоп» (далее – местный бюджет), составил 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>44,3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к уровню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8C3B02" w:rsidRPr="00972AAF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отчётного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предприятиями и организациями города, субъектами малого и среднего предпринимательства, а также физическими лицами в местный бюджет перечислено налоговых и неналоговых платежей в сумме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395,9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годовому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кассовому плану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кассовому плану на</w:t>
      </w:r>
      <w:r w:rsidR="00972AAF" w:rsidRP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объём поступлений по налоговым и неналоговым доходам выполнен на 119,6 % (дополнительно поступило 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>64,8 млн. рублей)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</w:t>
      </w:r>
      <w:r w:rsidR="00215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увеличение объёма платежей составило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60,5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11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поступлений по налоговым доходам увеличился на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числе: по налогу на доходы физических лиц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платежей увеличилась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налогам на совокупный доход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налогам на имущество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соответственно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0,5 млн. рублей и на 4,2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поступлений по неналоговым доходам увеличился на 5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,3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2,8 раз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по доходам от использования имущества, находящегося в муниципальной собственности на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45,2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3,7 раз)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доходам от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и компенсации затрат бюджетов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7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3,0 раза)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FF1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удельный вес налоговых поступлений составил 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77,7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аналогичном периоде 2021 года – 90,4 %)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неналоговых доходов – 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22,3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аналогичном периоде 2021 года – 9,6 %)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28" w:rsidRPr="00091B28" w:rsidRDefault="00166B8C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крупным главным администратором налоговых доходов является Межрайонная инспекция ФНС России № 1 по Республике Адыгея. Принятые прогнозные обязательства на отчетный период в объеме 2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исполнены на 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составило 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млн. рублей. </w:t>
      </w:r>
    </w:p>
    <w:p w:rsidR="00947FF1" w:rsidRDefault="00091B28" w:rsidP="00947F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неналоговых доходных источников наиболее значимым главным администратором 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данном отчётном периоде)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 По администрируемым платежам данного администратора плановое задание в размере 1,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на 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55,0 млн. рублей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FF1" w:rsidRP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в бюджет муниципального образования «Город Майкоп» поступили доходы в виде оплаты за право на заключение договора о комплексном развитии незастроенной территории в сумме 40,3 млн. рублей и </w:t>
      </w:r>
      <w:proofErr w:type="gramStart"/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оказания услуг</w:t>
      </w:r>
      <w:proofErr w:type="gramEnd"/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компенсации затрат бюджетов городских округов в сумме 14,4 млн. рублей. </w:t>
      </w:r>
    </w:p>
    <w:p w:rsidR="00091B28" w:rsidRPr="00091B28" w:rsidRDefault="0062563B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2022 года н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значимыми источниками доходов местного бюджета являются: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165,5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(4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,8 %);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совокупный доход – 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(2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налоги на имущество – 3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Default="00091B28" w:rsidP="00840F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имущества, находящегося в муниципальной собственности – 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,7 млн. рублей (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EF" w:rsidRPr="001B707D" w:rsidRDefault="00840FEF" w:rsidP="00840F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Межбюджетные отношения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отчётного пери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удельный вес безвозмездных перечислений в общем объеме доходов составил 6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(для сравнения по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доля безвозмездных поступлений в общем объеме доходов местного бюджета составляла </w:t>
      </w:r>
      <w:r w:rsidR="0062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62,1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безвозмездных перечислений за счет других уровней бюджетов по итогам отчетного 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составила 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AC7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на 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17,9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91B28" w:rsidRPr="00091B28" w:rsidRDefault="00AC78D1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образования «Город Майкоп» не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субсидий, предоставленных бюджету муниципального образования «Город Майкоп» за счет средств федерального бюджета и республиканского бюджета Республики Адыгея (далее – республиканский бюджет), составил 4</w:t>
      </w:r>
      <w:r w:rsidR="005C0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03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16,0 млн. рублей выделено и освоено на организацию бесплатного горячего питания в образовательных организациях, в том числе: 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>15 840,0 тыс. рублей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и 160,0 тыс. рублей за счёт средств республиканского бюджета.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4F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выделенных в </w:t>
      </w:r>
      <w:r w:rsidR="006A5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года,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уменьшился в сравнении с 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</w:t>
      </w:r>
      <w:r w:rsidR="005C03A8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5C03A8">
        <w:rPr>
          <w:rFonts w:ascii="Times New Roman" w:eastAsia="Times New Roman" w:hAnsi="Times New Roman" w:cs="Times New Roman"/>
          <w:sz w:val="28"/>
          <w:szCs w:val="28"/>
          <w:lang w:eastAsia="ru-RU"/>
        </w:rPr>
        <w:t>72,6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202</w:t>
      </w:r>
      <w:r w:rsidR="005A52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муниципальном образовании «Город Майкоп» продолж</w:t>
      </w:r>
      <w:r w:rsidR="005A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национальных (федеральных и региональных) проектов. </w:t>
      </w:r>
    </w:p>
    <w:p w:rsidR="00091B28" w:rsidRPr="006A514F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субвенций, выделенных в </w:t>
      </w:r>
      <w:r w:rsidR="00F03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тчётном</w:t>
      </w:r>
      <w:r w:rsidR="00F0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3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03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и республиканского бюджета, составил 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389,8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Размер субвенций у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на 1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41,5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сравнении с </w:t>
      </w:r>
      <w:r w:rsidR="00C1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выполнение передаваемых полномочий размер субвенций увеличен на 82,2 млн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В </w:t>
      </w:r>
      <w:r w:rsidR="006A5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выделены субвенции из республиканского бюджета на обеспечение жилыми помещениями детей-сирот в сумме 33 626,4 тыс. рублей.</w:t>
      </w:r>
    </w:p>
    <w:p w:rsidR="00795D64" w:rsidRPr="00C04FAA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размере 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209,5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1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объёма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1D7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бюджету муниципального образования «Город Майкоп» перечислены субвенции</w:t>
      </w:r>
      <w:r w:rsidR="001D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Республики Адыгея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национального проекта </w:t>
      </w:r>
      <w:r w:rsidR="001D7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и качественные дороги»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198 178,4 тыс. рублей</w:t>
      </w:r>
      <w:r w:rsidR="00F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(освоено 193 552,1 тыс. рублей)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D09" w:rsidRDefault="008C6D09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бюджета по расходам</w:t>
      </w:r>
    </w:p>
    <w:p w:rsidR="00D43F7C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по итогам </w:t>
      </w:r>
      <w:r w:rsidR="00D057C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исполнена в объеме 9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88,5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при годовом бюджетном назначении 4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17,9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на 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21,4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справочно</w:t>
      </w:r>
      <w:proofErr w:type="spellEnd"/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доля расходов </w:t>
      </w:r>
      <w:r w:rsidR="00D057C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квартала 2021 года в общем расходов за 2021 год составляла 23,1 %)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сравнении с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аналогичным периодом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расходов у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величен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03,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млн. рублей или на 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«Город Майкоп» в отчетном 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периоде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следующая: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 рамках муниципальных и ведомственных целевых программ –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928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93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вне муниципальных и ведомственных целевых программ –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60,</w:t>
      </w:r>
      <w:r w:rsidR="00990F0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6,1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сохран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яется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социальная направленность бюджета муниципального образования «Город Майкоп». Удельный вес расходов, направленных на финансирование социально-культурной сферы (в рамках муниципальных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программ), составил 64,5 % (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598,8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рублей). В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аналогичном периоде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удельный вес расходов, направленных на финансирование социально-культурной сферы (в рамках муниципальных и ведомственных целевых программ), составлял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62,2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(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517,1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рублей). 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Наибольший удельный вес в структуре расходов, направленных на реализацию муниципальных программ, занимают расходы на исполнение мероприятий следующих программ: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системы образования муниципального образования «Город Майкоп» (5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2,2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жилищно-коммунального, дорожного хозяйства и благоустройства в муниципальном образовании «Город Майкоп» (2</w:t>
      </w:r>
      <w:r w:rsidR="003E172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,9 %);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культуры муниципального образования «Город Майкоп» (5,</w:t>
      </w:r>
      <w:r w:rsidR="003E17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%);</w:t>
      </w:r>
    </w:p>
    <w:p w:rsidR="001B707D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Улучшение жилищных условий граждан, проживающих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образовании «Город Майкоп» (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D5CA9" w:rsidRPr="001B707D" w:rsidRDefault="002D5CA9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физической культуры и спорта, формирование здорового образа жизни населения муниципального образования «Город Майкоп» (2,2 %).</w:t>
      </w:r>
    </w:p>
    <w:p w:rsidR="00F3439C" w:rsidRDefault="00F3439C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Сбалансированность бюджета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«Город Майкоп» по итогам исполнения бюджета за </w:t>
      </w:r>
      <w:r w:rsidR="002D5C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с профицитом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55,8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(по итогам исполнения бюджета за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период 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складывался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в размере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330,8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рублей).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муниципального образования «Город Майкоп» позволили в отчетном году реализовать запланированные в расходной части бюджета бюджетные обязательства и мероприятия в соответствии с заявленной потребностью, принятыми и подтвержденными документально денежными обязательствами получателей средств из бюджета муниципального образования «Город Майкоп», в результате чего просроченная кредиторская задолженность бюджетных учреждений по состоянию на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отсутствует.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 платежи: заработная плата, оплата коммунальных услуг, социальные выплаты финансировались своевременно и в полном объеме.</w:t>
      </w:r>
    </w:p>
    <w:p w:rsidR="001B707D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 по исполнению бюджета являлось обеспечение выполнения действующих бюджетных обязательств, при этом особое внимание уделялось расходам социального характера.</w:t>
      </w:r>
    </w:p>
    <w:p w:rsidR="006C305A" w:rsidRDefault="006C305A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5A" w:rsidRPr="006C305A" w:rsidRDefault="006C305A" w:rsidP="006C305A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C30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Резервы пополнения доходов бюджета</w:t>
      </w:r>
    </w:p>
    <w:p w:rsidR="006C305A" w:rsidRPr="006C305A" w:rsidRDefault="006C305A" w:rsidP="006C30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погашения задолженности по налоговым и неналоговым поступлениям в Администрации муниципального образования «Город Майкоп» функционирует Межведомственная комиссия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 (далее – Межведомственная комиссия).</w:t>
      </w:r>
    </w:p>
    <w:p w:rsidR="006C305A" w:rsidRPr="001B707D" w:rsidRDefault="006C305A" w:rsidP="002D5C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отчётного периода 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заседания Межведомственной комиссии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проводились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F4BDF" w:rsidRPr="001B707D" w:rsidRDefault="002F4BDF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D1B15" w:rsidRDefault="00A16AE5" w:rsidP="006467A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D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Демография, т</w:t>
      </w:r>
      <w:r w:rsidR="003D1B15" w:rsidRPr="00E2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 и занятость населения</w:t>
      </w:r>
    </w:p>
    <w:p w:rsidR="004375ED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B15" w:rsidRPr="00EE0494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</w:t>
      </w:r>
    </w:p>
    <w:p w:rsidR="003D1B15" w:rsidRPr="00E231A1" w:rsidRDefault="003D1B15" w:rsidP="003D1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Численность </w:t>
      </w:r>
      <w:r w:rsidR="00CB3F38"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постоянного </w:t>
      </w: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по данным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E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16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825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</w:t>
      </w:r>
    </w:p>
    <w:p w:rsidR="003D1B15" w:rsidRPr="008A3C57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7A9E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B15" w:rsidRPr="008A3C57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A9E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5E438E" w:rsidRPr="008A3C57" w:rsidRDefault="005E438E" w:rsidP="005E43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уменьшилась в сравнении с показателем на 01.01.2021 на 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21B83" w:rsidRPr="005F198F" w:rsidRDefault="00BB6E70" w:rsidP="00BB6E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естественная убыль населения составила 866 человек (смертность превысила рождаемость)</w:t>
      </w:r>
      <w:r w:rsidR="00D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D6EA1" w:rsidRPr="00D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регистрации в органах ЗАГС</w:t>
      </w:r>
      <w:r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>; миграционный приток – 773 человека (число прибывших превысило число выбывших).</w:t>
      </w:r>
    </w:p>
    <w:p w:rsidR="003D1B15" w:rsidRPr="00EE0494" w:rsidRDefault="003D1B15" w:rsidP="003D1B15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Заработная плата</w:t>
      </w:r>
    </w:p>
    <w:p w:rsidR="007F6FC6" w:rsidRPr="007F6FC6" w:rsidRDefault="007F6FC6" w:rsidP="007F6FC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занятых на предприятиях и осуществляющих деятельность в учреждениях и организациях, источником доходов является заработная плата.</w:t>
      </w:r>
    </w:p>
    <w:p w:rsidR="008C6D09" w:rsidRDefault="00B52474" w:rsidP="007523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муниципального образования «Город Майкоп», по итогам 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месяцев 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(январь-февраль)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3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969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на 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 уровня 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(3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48F" w:rsidRDefault="00C1648F" w:rsidP="007523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4B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Среднемесячная 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номинальная начисленная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заработная плата работников </w:t>
      </w:r>
    </w:p>
    <w:p w:rsidR="007F6FC6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крупных и средних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предприятий по видам экономической деятельности</w:t>
      </w:r>
    </w:p>
    <w:p w:rsidR="00FE767C" w:rsidRDefault="00FE767C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C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23"/>
        <w:gridCol w:w="1701"/>
        <w:gridCol w:w="1559"/>
        <w:gridCol w:w="1559"/>
      </w:tblGrid>
      <w:tr w:rsidR="00752307" w:rsidRPr="001767F4" w:rsidTr="00752307">
        <w:tc>
          <w:tcPr>
            <w:tcW w:w="697" w:type="dxa"/>
            <w:shd w:val="clear" w:color="auto" w:fill="auto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4123" w:type="dxa"/>
            <w:shd w:val="clear" w:color="auto" w:fill="auto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752307" w:rsidRDefault="00752307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месяца </w:t>
            </w:r>
          </w:p>
          <w:p w:rsidR="00752307" w:rsidRPr="001767F4" w:rsidRDefault="00752307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559" w:type="dxa"/>
          </w:tcPr>
          <w:p w:rsidR="00752307" w:rsidRPr="001767F4" w:rsidRDefault="00752307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2021 года</w:t>
            </w:r>
          </w:p>
        </w:tc>
        <w:tc>
          <w:tcPr>
            <w:tcW w:w="1559" w:type="dxa"/>
            <w:shd w:val="clear" w:color="auto" w:fill="auto"/>
          </w:tcPr>
          <w:p w:rsidR="00752307" w:rsidRDefault="00752307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2022/2021</w:t>
            </w:r>
          </w:p>
          <w:p w:rsidR="00752307" w:rsidRPr="001767F4" w:rsidRDefault="00752307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752307" w:rsidRPr="005E2126" w:rsidTr="00752307">
        <w:tc>
          <w:tcPr>
            <w:tcW w:w="697" w:type="dxa"/>
            <w:shd w:val="clear" w:color="auto" w:fill="auto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752307" w:rsidRPr="005E2126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</w:t>
            </w:r>
            <w:r w:rsidRPr="003B314D">
              <w:rPr>
                <w:sz w:val="24"/>
                <w:szCs w:val="24"/>
              </w:rPr>
              <w:t>реднемесячная заработная плата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5D4F20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36 969</w:t>
            </w:r>
          </w:p>
        </w:tc>
        <w:tc>
          <w:tcPr>
            <w:tcW w:w="1559" w:type="dxa"/>
            <w:vAlign w:val="center"/>
          </w:tcPr>
          <w:p w:rsidR="00752307" w:rsidRPr="005D4F20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752307" w:rsidRPr="005E2126" w:rsidTr="00752307">
        <w:tc>
          <w:tcPr>
            <w:tcW w:w="697" w:type="dxa"/>
            <w:shd w:val="clear" w:color="auto" w:fill="auto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23" w:type="dxa"/>
            <w:shd w:val="clear" w:color="auto" w:fill="auto"/>
          </w:tcPr>
          <w:p w:rsidR="00752307" w:rsidRPr="005E2126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30 296</w:t>
            </w:r>
          </w:p>
        </w:tc>
        <w:tc>
          <w:tcPr>
            <w:tcW w:w="1559" w:type="dxa"/>
            <w:vAlign w:val="center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31 463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40 218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37 593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24 134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48 073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35 864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30 738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34 408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11.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33 013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12.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64 119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13.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24 364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14.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35 194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15.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31 840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16.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43 873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17.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32 035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18.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34 963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752307" w:rsidRPr="003328E4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19.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30 861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752307" w:rsidRPr="005E2126" w:rsidTr="00752307">
        <w:tc>
          <w:tcPr>
            <w:tcW w:w="697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20.</w:t>
            </w:r>
          </w:p>
        </w:tc>
        <w:tc>
          <w:tcPr>
            <w:tcW w:w="4123" w:type="dxa"/>
            <w:shd w:val="clear" w:color="auto" w:fill="auto"/>
          </w:tcPr>
          <w:p w:rsidR="00752307" w:rsidRPr="003328E4" w:rsidRDefault="00752307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25 298</w:t>
            </w:r>
          </w:p>
        </w:tc>
        <w:tc>
          <w:tcPr>
            <w:tcW w:w="1559" w:type="dxa"/>
            <w:vAlign w:val="center"/>
          </w:tcPr>
          <w:p w:rsidR="00752307" w:rsidRPr="003328E4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07" w:rsidRPr="005E2126" w:rsidRDefault="00752307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</w:tr>
    </w:tbl>
    <w:p w:rsidR="00752307" w:rsidRDefault="00752307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07" w:rsidRDefault="00752307" w:rsidP="007523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C63">
        <w:rPr>
          <w:rFonts w:ascii="Times New Roman" w:hAnsi="Times New Roman" w:cs="Times New Roman"/>
          <w:bCs/>
          <w:sz w:val="28"/>
          <w:szCs w:val="28"/>
        </w:rPr>
        <w:t>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реальной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заработной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январе-феврале 2022 года </w:t>
      </w:r>
      <w:r w:rsidRPr="008E7C6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сравнению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аналогичным периодом п</w:t>
      </w:r>
      <w:r w:rsidRPr="008E7C63">
        <w:rPr>
          <w:rFonts w:ascii="Times New Roman" w:hAnsi="Times New Roman" w:cs="Times New Roman"/>
          <w:bCs/>
          <w:sz w:val="28"/>
          <w:szCs w:val="28"/>
        </w:rPr>
        <w:t>редыдущ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E7C63">
        <w:rPr>
          <w:rFonts w:ascii="Times New Roman" w:hAnsi="Times New Roman" w:cs="Times New Roman"/>
          <w:bCs/>
          <w:sz w:val="28"/>
          <w:szCs w:val="28"/>
        </w:rPr>
        <w:t>снизился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составил 97</w:t>
      </w:r>
      <w:r w:rsidRPr="008E7C63">
        <w:rPr>
          <w:rFonts w:ascii="Times New Roman" w:hAnsi="Times New Roman" w:cs="Times New Roman"/>
          <w:bCs/>
          <w:sz w:val="28"/>
          <w:szCs w:val="28"/>
        </w:rPr>
        <w:t>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% (в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январе-феврале </w:t>
      </w:r>
      <w:r w:rsidRPr="008E7C6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 года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8E7C6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8E7C63">
        <w:rPr>
          <w:rFonts w:ascii="Times New Roman" w:hAnsi="Times New Roman" w:cs="Times New Roman"/>
          <w:bCs/>
          <w:sz w:val="28"/>
          <w:szCs w:val="28"/>
        </w:rPr>
        <w:t>%).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высокий уровень оплаты труда</w:t>
      </w: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сложился в следующих отраслях:</w:t>
      </w:r>
    </w:p>
    <w:p w:rsidR="00483CD5" w:rsidRPr="00E231A1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финансовая и страховая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64 119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CD5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48 073 рубля;</w:t>
      </w:r>
    </w:p>
    <w:p w:rsidR="00483CD5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государственное управление и обеспечение военной безопасности,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43 873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ля.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низкая по городу среднемесячная заработная плата</w:t>
      </w: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сложилась в следующих отраслях: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5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24 134 рубля;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24 364 рубля;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25 298 рублей.</w:t>
      </w:r>
    </w:p>
    <w:p w:rsidR="00FD554C" w:rsidRDefault="00FD554C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муниципального образования «Город Майкоп» в 202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продолжают 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одиться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соблюдению норм трудового законодательства, основными из которых стали: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Ежемесячный мониторинг обеспечения выплаты заработной платы работникам предприятий, учреждений и организаций всех форм собственности.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Главы Республики Адыгея от 01.07.2016 № 105-рг «О мерах по организации мониторинга обеспечения выплаты заработной платы» в </w:t>
      </w:r>
      <w:r w:rsidR="00FD5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продолжена работа по проведению мониторинга соблюдения норм и гарантий, предусмотренных трудовым законодательством, в части своевременной выплаты заработной платы на предприятиях, в учреждениях и организациях, осуществляющих деятельность на территории муниципального образования «Город Майкоп».   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своевременности и полноты выплаты заработной платы работникам учреждений, финансируемых за счет средств бюджета муниципального образования «Город Майкоп».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отчётном периоде 2022 года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работникам бюджетных, казенных, автономных учреждений, финансируемых из бюджета муниципального образования «Город Майкоп», а также подведомственных Администрации муниципального образования «Город Майкоп» муниципальных унитарных предприятий, выплачивалась в срок и в полном объеме.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ситуации задолженности по заработной плате работникам предприятий, учреждений, организаций, не финансируемых из бюджета муниципального образования «Город Майкоп».    </w:t>
      </w:r>
    </w:p>
    <w:p w:rsidR="00FD554C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5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Государственной инспекцией труда в Республике Адыгея при проведении проверок в организациях, расположенных на территории муниципального образования «Город Майкоп», в отношении соблюдения требований трудового законодательства и иных нормативных актов, содержащих нормы трудового права, 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не выявлена.</w:t>
      </w:r>
    </w:p>
    <w:p w:rsidR="0061627B" w:rsidRPr="0061627B" w:rsidRDefault="00FD554C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сохраняется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заработной плате, выявленная в предыдущие периоды: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АО «</w:t>
      </w:r>
      <w:proofErr w:type="spellStart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Адыгэнергострой</w:t>
      </w:r>
      <w:proofErr w:type="spellEnd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7 работниками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«</w:t>
      </w:r>
      <w:proofErr w:type="spellStart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в сумме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 ООО «</w:t>
      </w:r>
      <w:proofErr w:type="spellStart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решению суда признан несостоятельным (банкротом), погашение задолженности по заработной плате будет осуществляться в соответствии с законодательством о несостоятельности (банкротстве).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Ежемесячный мониторинг по снижению неформальной занятости населения муниципального образования «Город Майкоп».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в сфере социально-трудовых отношений на протяжении отчетного периода являлась легализация неформальной занятости населения и скрытых форм оплаты труда, а также выплаты заработной платы ниже установленного минимального размера оплаты труда. С целью выявления работодателей, нарушающих трудовое законодательство, в Администрации муниципального образования «Город Майкоп» действует рабочая группа по снижению неформальной занятости.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легализованных на рынке труда жителей города, в части легализации трудовых отношений (заключение трудовых договоров работодателей с работниками), 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47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контрольного показателя (1 474 человека), установленного для муниципального образования «Город Майкоп» на 202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Мероприятия по снижению неформальной занятости. 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работу по снижению неформальной занятости, решить проблему без участия самих работников, соглашающихся на работу без оформления и получающих заработную плату «в конверте», практически невозможно. Поэтому особое внимание уделяется проведению работы по информированию населения о негативных последствиях неформальной занятости.</w:t>
      </w:r>
    </w:p>
    <w:p w:rsidR="00A47A23" w:rsidRDefault="00A47A23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размещено 10 информационных материалов</w:t>
      </w:r>
      <w:r w:rsidRP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негативных последствиях неоформленных трудовых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Размещено 2 информационных поста в социальных сетях. Также было размещено 2 публикации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неформальной занятости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информационных агентств.</w:t>
      </w:r>
    </w:p>
    <w:p w:rsidR="00A47A23" w:rsidRPr="00C7706A" w:rsidRDefault="00A47A23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о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егативных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нелегальной занятости осуществлялось посредством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телевизионных передач на Майкопском телевидении. В </w:t>
      </w:r>
      <w:r w:rsidR="00C7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в эфир вышел 1 телевизионный сюжет о проблемах неформальной занятости на рынке труда.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Проведение информационной акции – работа «Телефона доверия» по фактам задержки или невыплаты заработной платы. </w:t>
      </w:r>
    </w:p>
    <w:p w:rsidR="00C7706A" w:rsidRDefault="0061627B" w:rsidP="00C7706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«Телефон доверия»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</w:t>
      </w:r>
      <w:r w:rsidR="00C7706A">
        <w:rPr>
          <w:rFonts w:ascii="Times New Roman" w:hAnsi="Times New Roman" w:cs="Times New Roman"/>
          <w:sz w:val="28"/>
          <w:szCs w:val="28"/>
        </w:rPr>
        <w:t xml:space="preserve">жительницы города Майкопа о гражданине, который </w:t>
      </w:r>
      <w:r w:rsidR="00C7706A" w:rsidRPr="000742D3">
        <w:rPr>
          <w:rFonts w:ascii="Times New Roman" w:hAnsi="Times New Roman" w:cs="Times New Roman"/>
          <w:sz w:val="28"/>
          <w:szCs w:val="28"/>
        </w:rPr>
        <w:t>осуществляет предпринимательскую деятельность без</w:t>
      </w:r>
      <w:r w:rsidR="00C7706A" w:rsidRPr="0007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регистрации в качестве индивидуального предпринимателя или </w:t>
      </w:r>
      <w:proofErr w:type="spellStart"/>
      <w:r w:rsidR="00C7706A" w:rsidRPr="000742D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самозанятого</w:t>
      </w:r>
      <w:proofErr w:type="spellEnd"/>
      <w:r w:rsidR="00C7706A">
        <w:rPr>
          <w:rFonts w:ascii="Times New Roman" w:hAnsi="Times New Roman" w:cs="Times New Roman"/>
          <w:sz w:val="28"/>
          <w:szCs w:val="28"/>
          <w:shd w:val="clear" w:color="auto" w:fill="FFFFFF"/>
        </w:rPr>
        <w:t>. Информация по факту обращения направлена для проверки в Государственную инспекцию труда в Республике Адыгея.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безработицы и повышение экономической активности населения.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06A" w:rsidRDefault="00C7706A" w:rsidP="00C7706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Премьер-министра Республики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участие в реализации мероприятий </w:t>
      </w:r>
      <w:r>
        <w:rPr>
          <w:rFonts w:ascii="Times New Roman" w:hAnsi="Times New Roman"/>
          <w:sz w:val="28"/>
          <w:szCs w:val="28"/>
        </w:rPr>
        <w:t>по снижению структурной безработицы и повышению экономической активности населения в муниципальном образовании «Город Майкоп».</w:t>
      </w:r>
    </w:p>
    <w:p w:rsidR="003D1B15" w:rsidRPr="00EE0494" w:rsidRDefault="004375ED" w:rsidP="003D1B15">
      <w:pPr>
        <w:keepNext/>
        <w:jc w:val="center"/>
        <w:outlineLvl w:val="1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bookmarkStart w:id="0" w:name="_Toc148749800"/>
      <w:r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lastRenderedPageBreak/>
        <w:t>Рынок тр</w:t>
      </w:r>
      <w:bookmarkStart w:id="1" w:name="_GoBack"/>
      <w:bookmarkEnd w:id="1"/>
      <w:r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уда, з</w:t>
      </w:r>
      <w:r w:rsidR="003D1B15"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анятость населения</w:t>
      </w:r>
      <w:bookmarkEnd w:id="0"/>
    </w:p>
    <w:p w:rsidR="00A36217" w:rsidRDefault="00A36217" w:rsidP="003D1B15">
      <w:pPr>
        <w:keepNext/>
        <w:jc w:val="center"/>
        <w:outlineLvl w:val="1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2370ED" w:rsidRPr="002370ED" w:rsidRDefault="002370ED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 численность</w:t>
      </w:r>
    </w:p>
    <w:p w:rsidR="00161E8E" w:rsidRDefault="00161E8E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экономики (без внешних совместителей) 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2022 года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периодом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715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621" w:rsidRDefault="00481621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8E" w:rsidRPr="00161E8E" w:rsidRDefault="0047214B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работников крупных и средних </w:t>
      </w:r>
    </w:p>
    <w:p w:rsidR="00161E8E" w:rsidRPr="00161E8E" w:rsidRDefault="00161E8E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видам экономической деятельности</w:t>
      </w:r>
    </w:p>
    <w:p w:rsidR="00161E8E" w:rsidRDefault="00161E8E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161E8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331"/>
        <w:gridCol w:w="1531"/>
        <w:gridCol w:w="1417"/>
        <w:gridCol w:w="1418"/>
      </w:tblGrid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№ п/п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Показатель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81621" w:rsidRPr="00D5368D" w:rsidRDefault="00481621" w:rsidP="0042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Всего среднесписочная численность работников, в том числе по видам экономической деятельности: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35 715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36 697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3.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4.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5.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1 553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6.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7.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8.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9.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1 482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1 564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10.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11.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12.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13.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14.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15.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16.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6 682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6 744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17.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6 323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6 650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18.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6 996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7 112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19.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 xml:space="preserve">Деятельность в области культуры, </w:t>
            </w:r>
            <w:r w:rsidRPr="00D5368D">
              <w:rPr>
                <w:sz w:val="24"/>
                <w:szCs w:val="24"/>
              </w:rPr>
              <w:lastRenderedPageBreak/>
              <w:t>спорта, организация досуга и развлечений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2 018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2 014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481621" w:rsidRPr="00D5368D" w:rsidTr="009B3888">
        <w:tc>
          <w:tcPr>
            <w:tcW w:w="80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3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31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481621" w:rsidRPr="00D5368D" w:rsidRDefault="00481621" w:rsidP="00421CD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</w:tr>
    </w:tbl>
    <w:p w:rsidR="001F03AA" w:rsidRDefault="001F03AA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AA" w:rsidRPr="001F03AA" w:rsidRDefault="001F03AA" w:rsidP="001F03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Снижение численности работающих</w:t>
      </w:r>
      <w:r w:rsidRP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Управления Федеральной службы государственной статистики по Краснодарскому краю и Республике Адыгея наблюдается в следующих отраслях: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775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операциям с недвижимым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12,5 % (57 человек);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 человека);</w:t>
      </w:r>
    </w:p>
    <w:p w:rsidR="00432670" w:rsidRPr="00D5368D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82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2,1 % (33 человека);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C3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управление и обеспечение военной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 социальное 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0,9 % (62 человека).</w:t>
      </w:r>
    </w:p>
    <w:p w:rsidR="001F03AA" w:rsidRPr="001F03AA" w:rsidRDefault="001F03AA" w:rsidP="001F03AA">
      <w:pPr>
        <w:widowControl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 среднесписочной численности отмечен в таких отраслях, как: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культуры, спорта, организация досуга и развлечений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2670" w:rsidRPr="00D5368D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сельское, лесное хозяйство, охота, рыболовство и рыбоводство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2,4 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03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прочих видов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5,4 % (3 человека);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10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орговля оптовая и розничная, ремонт автотранспортных средств и мотоциклов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8,2 % (164 человека).</w:t>
      </w:r>
    </w:p>
    <w:p w:rsidR="00F3439C" w:rsidRDefault="00F3439C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508" w:rsidRPr="001F4508" w:rsidRDefault="001F4508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труда и безработица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24"/>
        <w:gridCol w:w="1292"/>
        <w:gridCol w:w="1412"/>
        <w:gridCol w:w="1548"/>
        <w:gridCol w:w="1548"/>
      </w:tblGrid>
      <w:tr w:rsidR="002C3C97" w:rsidRPr="009456E4" w:rsidTr="00500963">
        <w:tc>
          <w:tcPr>
            <w:tcW w:w="738" w:type="dxa"/>
            <w:shd w:val="clear" w:color="auto" w:fill="auto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4" w:type="dxa"/>
            <w:shd w:val="clear" w:color="auto" w:fill="auto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shd w:val="clear" w:color="auto" w:fill="auto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2" w:type="dxa"/>
            <w:shd w:val="clear" w:color="auto" w:fill="auto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8" w:type="dxa"/>
            <w:shd w:val="clear" w:color="auto" w:fill="auto"/>
          </w:tcPr>
          <w:p w:rsidR="002C3C97" w:rsidRPr="009456E4" w:rsidRDefault="002C3C97" w:rsidP="00421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8" w:type="dxa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00963" w:rsidRPr="009456E4" w:rsidTr="00500963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состоящих на учете (на конец отчетного года)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22,0</w:t>
            </w:r>
          </w:p>
        </w:tc>
      </w:tr>
      <w:tr w:rsidR="009456E4" w:rsidRPr="009456E4" w:rsidTr="00500963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5009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признанных безработными</w:t>
            </w:r>
            <w:r w:rsidR="005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500963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500963" w:rsidP="00421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456E4" w:rsidRPr="009456E4" w:rsidRDefault="00500963" w:rsidP="009A2F0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70,</w:t>
            </w:r>
            <w:r w:rsidR="009A2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56E4" w:rsidRPr="009456E4" w:rsidTr="00500963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421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411609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456E4" w:rsidRPr="009456E4" w:rsidRDefault="009456E4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500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94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,3 %</w:t>
            </w:r>
          </w:p>
        </w:tc>
      </w:tr>
    </w:tbl>
    <w:p w:rsidR="001F4508" w:rsidRPr="00BB03AE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 активное население</w:t>
      </w:r>
    </w:p>
    <w:p w:rsidR="001F4508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рабочей силы (экономически активного населения) по 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C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(на основе Прогноза социально-экономического развития муниципального образования «Город Майкоп» на 202</w:t>
      </w:r>
      <w:r w:rsidR="00B863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63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составила 80 621 человек или 49,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</w:t>
      </w:r>
      <w:r w:rsidRPr="00B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1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государственное казенное учреждение Республики Адыгея «Адыгейский республиканский Центр занятости населения» (далее -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ГКУ РА «АР ЦЗН») за содействием в трудоустройстве, получением консультационных и других видов услуг, обратилось 6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 них: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содействием в поиске подходящей работы – 68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признано безработными – 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(к уровню 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составил 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70,4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4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граждан, обратившихся за содействием в поиске работы;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трудоустроено – 143 человек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,9 % от числа обратившихся за содействием в поиске подходящей работы). 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на учете в ГКУ РА «АР ЦЗН» состояло 5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гражданина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01.04.2021 – 2 417 человек)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регистрируемой безработицы составил 0,</w:t>
      </w:r>
      <w:r w:rsidR="00A60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на учете в ГКУ РА «АР ЦЗН» состояло 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безработных граждан, уровень официальной безработицы составлял 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общей безработицы по итогам </w:t>
      </w:r>
      <w:r w:rsidR="001B6B4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1B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квартала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составил </w:t>
      </w:r>
      <w:r w:rsidR="00214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14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(доля обратившихся за содействием в трудоустройстве к общему числу экономически активного населения муниципального образования «Город Майкопа»). По итогам </w:t>
      </w:r>
      <w:r w:rsidR="00214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данный показатель составлял 1,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число заявленных вакансий (наличие свободных рабочих мест), предоставленных работодателями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деятельность на территории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составило 3 3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напряженности на рынке труда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численности граждан, состоящих на учете в качестве безработных, к общему числу заявленных вакансий) за </w:t>
      </w:r>
      <w:r w:rsidR="00214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4C13" w:rsidRP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(за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единиц).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рабочие профессии в общей потребности экономики города составил 80,0 % от общего количества заявок.</w:t>
      </w:r>
    </w:p>
    <w:p w:rsidR="003A37DF" w:rsidRPr="00611A63" w:rsidRDefault="003A37DF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востребованными специалистами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города являются профессии: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20 800 рублей),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14 022 рубля),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заработная плата 17 800 рублей),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заработная плата 15 087 рублей),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20 600 рублей).</w:t>
      </w:r>
    </w:p>
    <w:p w:rsidR="003A37DF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востребованными </w:t>
      </w:r>
      <w:r w:rsidR="003A37DF"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рабочими профессиями</w:t>
      </w:r>
      <w:r w:rsid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города являются профессии: </w:t>
      </w:r>
      <w:proofErr w:type="spellStart"/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22 230 рублей), </w:t>
      </w:r>
      <w:r w:rsidR="00754752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грузчик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20 770 рублей),</w:t>
      </w:r>
      <w:r w:rsidR="00754752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укладчик-упаковщик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20 500 рублей), слесарь (средняя заработная плата 25 000 рублей), маляр (средняя заработная плата 26 000 рублей), слесарь-ремонтник (средняя заработная плата 28 8</w:t>
      </w:r>
      <w:r w:rsidR="001B6B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Переизбыток специалистов наблюда</w:t>
      </w:r>
      <w:r w:rsidR="001B6B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среде руководителей органов власти и управления всех уровней, включая руководителей предприятий, учреждений и организаций, а также специалистов с высоким уровнем квалификации.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граждан, обратившихся за помощью в трудоустройстве в ГКУ РА «АР ЦЗН»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профессионально-квалификационному составу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составили граждане:</w:t>
      </w:r>
    </w:p>
    <w:p w:rsidR="008E6C8B" w:rsidRDefault="008E6C8B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уволенные в связи с ликвидацией организации, сокращением штата, прекращением деятельности ИП – 166 человек;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работа</w:t>
      </w:r>
      <w:r w:rsidR="003A53AE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длительный период времени (более 1 года)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119 человек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ищущие работу впервые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71 человек.</w:t>
      </w:r>
    </w:p>
    <w:p w:rsidR="008E6C8B" w:rsidRDefault="008E6C8B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состав граждан,</w:t>
      </w:r>
      <w:r w:rsidRP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за помощью в трудоустройстве в ГКУ РА «АР ЦЗН»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сложился следующим образом:</w:t>
      </w:r>
    </w:p>
    <w:p w:rsidR="008E6C8B" w:rsidRPr="00611A63" w:rsidRDefault="008E6C8B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14-29 лет – 21,0 %;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</w:t>
      </w:r>
      <w:proofErr w:type="spellStart"/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6,0 %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5,0 %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действенных, массовых видов взаимодействия службы занятости с работодателями и населением являются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ярмарки вакансий рабочих мест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дают возможность гражданам самим решать проблему трудоустройства. 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(ярмарки учебных и рабочих мест), в которых приняли участие 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проведения ярмарок все 13 человек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трудоустроен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работы ГКУ РА «АР ЦЗН» оста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профессиональной ориентации граждан и психологическая поддержка безработных граждан.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получили 2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психологическую поддержку – 3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Психологическая поддержка проводилась в виде консультирования и диагностики с элементами психологической коррекции. Проводимые беседы и тренинги способствовали снятию эмоционального стресса. 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РА «АР ЦЗН» проводились аукционные процедуры по заключению контрактов на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профессиональное обучение и дополнительное профессиональное образование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категорий граждан: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стремящихся возобновить трудовую деятельность после длительного перерыва;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женщин, находящихся в отпуске по уходу за ребенком до достижения им возраста трех лет;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незанятых граждан, которым назначена трудовая пенсия по старости и которые стремятся возобновить трудовую деятельность.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услугу по предоставлению социальных выплат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  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размер пособия по безработице составил 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состояния на рынке труда ГКУ РА «АР ЦЗН», вместе с заинтересованными организациями рассматривались вопросы совместного финансирования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общественных работ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договорами. За отчетный 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 оплачиваемых общественных работах приняли участие 6 человек, заключено 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предприятиями и организациями города на организацию 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610860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организации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временного трудоустройства несовершеннолетних граждан в возрасте 14-18 лет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учебы время, в </w:t>
      </w:r>
      <w:r w:rsidR="00610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между Комитетом по образованию Администрации муниципального образования «Город Майкоп» и ГКУ РА «АР ЦЗН».  Ос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новное направление трудоустройства - «подсобный рабочий» 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трудились на уборке школьной территории, покраске окон, дверей, уборке классов, работали в школьных библиотеках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Всего в 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отчётном перио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трудоустроено 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несовершеннолетних граждан.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Закона Республики Адыгея от 30.07.2014 № 331 «О квотировании рабочих мест и минимальном количестве специальных рабочих мест для трудоустройства инвалидов», согласно информации работодателей, по состоянию на 01.04.2022 трудоустроено 45 несовершеннолетних граждан, в том числе: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 РА «Центр спортивной подготовки сборных команд по РА» - 2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«Газпром газораспределение Майкоп» - 1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ФГБОУ ВО «АГУ» - 5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ФГБОУ ВПО «МГТУ» - 6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ФГБОУ «Майкопский гуманитарно-технический колледж «АГУ» - 3 человека;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ГБУК РА «Государственный академический ансамбль народного танца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Нальмэс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- 8 человек;</w:t>
      </w:r>
    </w:p>
    <w:p w:rsidR="00611A63" w:rsidRPr="00611A63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 «ДСУ № 3» - 1 человек. 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ГКУ РА «АР ЦЗН» по содействию в трудоустройстве обратилось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9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инвалид</w:t>
      </w:r>
      <w:r w:rsidR="00D9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зарегистрированы в качестве безработных. Из числа данной категории граждан: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государственную услугу по профориентации;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- 3 инвалида нашли работу.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содействия занятости в течение года обратилось </w:t>
      </w:r>
      <w:r w:rsidR="00D9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</w:t>
      </w:r>
      <w:r w:rsidR="00D9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которые имеют несовершеннолетних детей,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их числа: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нашли работу – 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числа граждан, относящихся к категории многодетных родителей (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гражданин), нашли работу – 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признаны безработными – </w:t>
      </w:r>
      <w:r w:rsidR="00A3614C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F59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работы </w:t>
      </w:r>
      <w:r w:rsidR="006F590F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C1114" w:rsidRP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занятости граждан, нуждающихся в социальной защите и испытывающи</w:t>
      </w:r>
      <w:r w:rsidR="007D4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8C1114" w:rsidRP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трудности в поиске работы</w:t>
      </w:r>
      <w:r w:rsid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(инвалиды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матери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освобожденные из учреждений исполнения наказания)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проблемой в трудоустройстве инвалидов является отсутствие вакансий, отвечающих требованиям медико-социальной экспертизы (от работодателя требуется создание особых условий труда).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организации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временной занятости безработных граждан в возрасте от 18 до 25 лет из числа выпускников учреждений начального и среднего профессионального образования, ищущих работу впервые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в целях получения молодыми специалистами необходимых трудовых навыков, повышения их конкурентоспособности и адаптации на рынке труда. В </w:t>
      </w:r>
      <w:r w:rsidR="00CE7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ГКУ РА «АР ЦЗН» обратилось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относящихся к данной категории, из числа которых: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продолжают состоять на учете –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сняты с регистрационного учета –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является самой многочисленной группой среди граждан, особо нуждающихся в социальной защите. Несоответствие имеющихся вакансий и спроса на профессии, по которым обучаются молодые люди, вызывает трудности при трудоустройстве данной категории. Сложность трудоустройства молодежи также вызвана недостатком профессиональных знаний, отсутствием необходимой квалификации и трудовых навыков, а также нежеланием работодателей нести дополнительные расходы, связанные с профессиональным обучением молодых людей, не отвечающих в полной мере профессиональным требованиям вакантных рабочих мест. Частично проблема трудоустройства данной возрастной категории граждан решается с помощью оказания государственных услуг по социальной адаптации и психологической поддержке.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к активному поиску работы менее мобильных безработных граждан, преодоление ими последствий длительной безработицы, ГКУ РА «АР ЦЗН» осуществлялись мероприятия, направленные на социальную адаптацию безработных граждан на рынке труда. За отчетный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получили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государственную услугу по социальной адаптации 4</w:t>
      </w:r>
      <w:r w:rsidR="00CE7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человек,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инвалид.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с безработными были использованы различные формы: обсуждения, деловые игры, упражнения.</w:t>
      </w:r>
      <w:r w:rsidR="00A421D5" w:rsidRP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A421D5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работу по программе, нацеливающей на организацию собственного дела.</w:t>
      </w:r>
    </w:p>
    <w:p w:rsidR="00222565" w:rsidRDefault="008C1114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8C1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содействия предпринимательской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proofErr w:type="spellStart"/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самозанятости</w:t>
      </w:r>
      <w:proofErr w:type="spellEnd"/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безработных граждан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РА «АР ЦЗН» оказыва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информационно-консультационные услуги, 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предусмотрено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 на открытие собственного дела. В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 2022 году специалистами </w:t>
      </w:r>
      <w:r w:rsidR="00CE7945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РА «АР ЦЗН»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оказано 8 государственных услуг по содействию </w:t>
      </w:r>
      <w:r w:rsidR="0022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осуществления предпринимательской деятельности безработными гражданами. Гражданам предложено написать бизнес-планы, которые будет рассматривать экспертная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2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Программа </w:t>
      </w:r>
      <w:proofErr w:type="spellStart"/>
      <w:r w:rsidR="0022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22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востребованных программ.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21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2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по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информированию населения обо всех услугах, оказываемых Центром занятости населения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положении на рынке труда;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деятельности центра занятости населения;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предоставляемых государственных услугах в области содействия занятости населения.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вакансиях (объявления), которыми могут воспользоваться как соискатели работы, так и работодатели, размещается в средствах массовой информации (средства печати, телевидение, в сети Интернет на различных аккаунтах). В здании ГКУ РА «АР ЦЗН» размещены информационные стенды, оформленные в едином стиле, плазменный телевизор с трансляцией видеороликов обо всех услугах службы занятости; для самостоятельного поиска работы функционирует 1 информатор. 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данных клиентов</w:t>
      </w:r>
      <w:r w:rsidR="0052440E" w:rsidRP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0E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использованием </w:t>
      </w:r>
      <w:r w:rsidR="0052440E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комплекса «Катарсис»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A63" w:rsidRPr="00611A63" w:rsidRDefault="00611A63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Реализация государственной программы Республики Адыгея</w:t>
      </w:r>
    </w:p>
    <w:p w:rsidR="00611A63" w:rsidRDefault="00611A63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«Содействие занятости населения»</w:t>
      </w:r>
    </w:p>
    <w:p w:rsidR="007D489F" w:rsidRPr="00611A63" w:rsidRDefault="007D489F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населения в 202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 Республики Адыгея «Содействие занятости населения».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реализацию мероприятий данной программы за </w:t>
      </w:r>
      <w:r w:rsidR="007D4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6E7F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(поддержку в рамках программы получили 3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12C0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Исполнение основных показателей за 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реализации государственной программы Республики Адыгея </w:t>
      </w:r>
    </w:p>
    <w:p w:rsidR="00611A63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«Содействие занятости населения»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867"/>
        <w:gridCol w:w="1910"/>
        <w:gridCol w:w="1893"/>
      </w:tblGrid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и мероприятий программы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Кассовый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611A63" w:rsidRPr="00611A63" w:rsidTr="00611A63">
        <w:tc>
          <w:tcPr>
            <w:tcW w:w="9570" w:type="dxa"/>
            <w:gridSpan w:val="4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«Активная политика занятости населения и социальная поддержка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граждан»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безработных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пенсионеров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12C0" w:rsidRPr="00611A63" w:rsidTr="00611A63">
        <w:tc>
          <w:tcPr>
            <w:tcW w:w="900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7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женщин в период отпуска по уходу за ребенком до достижения им возраста 3 лет</w:t>
            </w:r>
          </w:p>
        </w:tc>
        <w:tc>
          <w:tcPr>
            <w:tcW w:w="1910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D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граждан, в возрасте от 14 до 18 лет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безработных граждан, испытывающих трудности в поиске работы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18-25 лет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на рынке труда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социальная адаптация инвалидов молодого возраста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безработных граждан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профориентация инвалидов молодого возраста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психологическая поддержка инвалидов молодого возраста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3217FF" w:rsidRDefault="00611A63" w:rsidP="00611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Ярмарка вакансий и учебных рабочих мест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содействия предпринимательству и </w:t>
            </w:r>
            <w:proofErr w:type="spellStart"/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3217FF" w:rsidRDefault="00611A63" w:rsidP="00611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том числе организация содействия предпринимательству и </w:t>
            </w:r>
            <w:proofErr w:type="spellStart"/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инвалидов молодого возраста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переселению безработных граждан в другую местность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переезде в другую местность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E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E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6E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16AE5" w:rsidRDefault="00A16AE5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16A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11. Реализация национальных проектов</w:t>
      </w:r>
    </w:p>
    <w:p w:rsidR="00804324" w:rsidRDefault="00804324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2706B0" w:rsidRPr="002706B0" w:rsidRDefault="002706B0" w:rsidP="002706B0">
      <w:pPr>
        <w:tabs>
          <w:tab w:val="right" w:pos="95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муниципального образования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706B0" w:rsidRPr="002706B0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8741D0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муниципальное образование «Город Майкоп» принима</w:t>
      </w:r>
      <w:r w:rsidR="008741D0">
        <w:rPr>
          <w:rFonts w:ascii="Times New Roman" w:eastAsia="Times New Roman" w:hAnsi="Times New Roman" w:cs="Times New Roman"/>
          <w:sz w:val="28"/>
          <w:szCs w:val="27"/>
          <w:lang w:eastAsia="ru-RU"/>
        </w:rPr>
        <w:t>ет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участие в </w:t>
      </w:r>
      <w:r w:rsidR="00DB2C0A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федеральных проектах, реализуемых в рамках </w:t>
      </w:r>
      <w:r w:rsidR="00DB2C0A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национальных проектов.</w:t>
      </w:r>
    </w:p>
    <w:p w:rsidR="002706B0" w:rsidRPr="002706B0" w:rsidRDefault="00621D93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Уточненный годовой план (по состоянию на 01.04.2022) 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реализацию мероприятий национальных/ федеральных/ региональных проектов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предусматривает 343 924,5 тыс. рублей, фактически в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квартале 2022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освоено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бюджетных средств в сумме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193 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52,1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56,3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% 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плановых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бюджетных назначений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2022 год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DB2C0A" w:rsidRDefault="002706B0" w:rsidP="00621D93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1. В рамках </w:t>
      </w:r>
      <w:r w:rsidRPr="002706B0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«Образование»</w:t>
      </w: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DB2C0A">
        <w:rPr>
          <w:rFonts w:ascii="Times New Roman" w:eastAsia="Calibri" w:hAnsi="Times New Roman" w:cs="Times New Roman"/>
          <w:sz w:val="28"/>
          <w:szCs w:val="27"/>
        </w:rPr>
        <w:t>ых</w:t>
      </w: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DB2C0A">
        <w:rPr>
          <w:rFonts w:ascii="Times New Roman" w:eastAsia="Calibri" w:hAnsi="Times New Roman" w:cs="Times New Roman"/>
          <w:sz w:val="28"/>
          <w:szCs w:val="27"/>
        </w:rPr>
        <w:t>ах:</w:t>
      </w:r>
    </w:p>
    <w:p w:rsidR="002706B0" w:rsidRPr="002706B0" w:rsidRDefault="00DB2C0A" w:rsidP="00621D93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</w:rPr>
        <w:t>1)</w:t>
      </w:r>
      <w:r w:rsidR="00621D93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2706B0" w:rsidRPr="002706B0">
        <w:rPr>
          <w:rFonts w:ascii="Times New Roman" w:eastAsia="Calibri" w:hAnsi="Times New Roman" w:cs="Times New Roman"/>
          <w:sz w:val="28"/>
          <w:szCs w:val="27"/>
        </w:rPr>
        <w:t>«Современная школа»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947EDC" w:rsidRPr="002706B0" w:rsidRDefault="002706B0" w:rsidP="00947E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В рамках муниципальной программы «Развитие системы образования муниципального образования «Город Майкоп» в 202</w:t>
      </w:r>
      <w:r w:rsidR="00621D93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</w:t>
      </w:r>
      <w:r w:rsidR="00621D9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предусмотрены ассигнования за счёт средств местного бюджета на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детского технопарка «</w:t>
      </w:r>
      <w:proofErr w:type="spellStart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Кванториум</w:t>
      </w:r>
      <w:proofErr w:type="spellEnd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621D9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сумме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621D93">
        <w:rPr>
          <w:rFonts w:ascii="Times New Roman" w:eastAsia="Times New Roman" w:hAnsi="Times New Roman" w:cs="Times New Roman"/>
          <w:sz w:val="28"/>
          <w:szCs w:val="27"/>
          <w:lang w:eastAsia="ru-RU"/>
        </w:rPr>
        <w:t>3,8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="00621D93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947ED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2022 году запланировано создание одного детского технопарка «</w:t>
      </w:r>
      <w:proofErr w:type="spellStart"/>
      <w:r w:rsidR="00947EDC">
        <w:rPr>
          <w:rFonts w:ascii="Times New Roman" w:eastAsia="Times New Roman" w:hAnsi="Times New Roman" w:cs="Times New Roman"/>
          <w:sz w:val="28"/>
          <w:szCs w:val="27"/>
          <w:lang w:eastAsia="ru-RU"/>
        </w:rPr>
        <w:t>Кванториум</w:t>
      </w:r>
      <w:proofErr w:type="spellEnd"/>
      <w:r w:rsidR="00947EDC">
        <w:rPr>
          <w:rFonts w:ascii="Times New Roman" w:eastAsia="Times New Roman" w:hAnsi="Times New Roman" w:cs="Times New Roman"/>
          <w:sz w:val="28"/>
          <w:szCs w:val="27"/>
          <w:lang w:eastAsia="ru-RU"/>
        </w:rPr>
        <w:t>» на базе общеобразовательной организации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947ED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2706B0" w:rsidRPr="002706B0" w:rsidRDefault="00DB2C0A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) «Социальная активность»</w:t>
      </w:r>
    </w:p>
    <w:p w:rsidR="002706B0" w:rsidRPr="002706B0" w:rsidRDefault="002706B0" w:rsidP="00A73C67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муниципальной программы </w:t>
      </w:r>
      <w:r w:rsidR="00947EDC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«Развитие системы образования муниципального образования «Город Майкоп» 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предусмотрено достижение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целев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ого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показател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я «Доля общей численности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волонтерства</w:t>
      </w:r>
      <w:proofErr w:type="spellEnd"/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) на базе образовательных организаций, некоммерческих организаций, государственных и муниципальных учреждений</w:t>
      </w:r>
      <w:r w:rsidR="00A73C6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добровольческую (волонтерскую) деятельность» 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и доведение его значения по итогам 2022 года до 80,0 %.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2706B0" w:rsidRPr="002706B0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В рамках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«Демография»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муниципальное образование «Город Майкоп» принимает участие в Федеральном проекте «Содействие занятости». Цель проекта –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организациях. В рамках муниципальной программы «Развитие системы образования муниципального образования «Город Майкоп» осуществляется мероприятие: «Создание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 На реализацию мероприятия запланировано </w:t>
      </w:r>
      <w:r w:rsidR="00133B59">
        <w:rPr>
          <w:rFonts w:ascii="Times New Roman" w:eastAsia="Times New Roman" w:hAnsi="Times New Roman" w:cs="Times New Roman"/>
          <w:sz w:val="28"/>
          <w:szCs w:val="27"/>
          <w:lang w:eastAsia="ru-RU"/>
        </w:rPr>
        <w:t>направить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1 853,1 тыс. рублей. </w:t>
      </w:r>
    </w:p>
    <w:p w:rsidR="002706B0" w:rsidRPr="002706B0" w:rsidRDefault="00D21525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3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В рамках </w:t>
      </w:r>
      <w:r w:rsidR="002706B0"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«Жилье и городская среда» 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муниципальное образование «Город Майкоп» принимает участие в федеральном проекте «Формирование комфортной городской среды». В рамках муниципальной программы «Формирование современной городской среды в муниципальном образовании «Город Майкоп» осуществляется мероприятие «Реализация </w:t>
      </w:r>
      <w:r w:rsidR="0063080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программ ф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ормирования современной городской среды», направленное на благоустройство общественных и дворовых территорий. На реализацию мероприятия в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образования «Город Майкоп» (за счёт средств федерального бюджета, республиканского бюджета Республики Адыгея и местного бюджета)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44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30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2706B0" w:rsidRDefault="00B20B06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В рамках </w:t>
      </w:r>
      <w:r w:rsidR="002706B0"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«Безопасные и качественные дороги»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муниципальное образование «Город Майкоп» принимает участие в федеральном проекте «Дорожная сеть». В рамках муниципальной программы «Развитие жилищно-коммунального, дорожного хозяйства и благоустройства в муниципальном образовании «Город Майкоп» осуществляется мероприятие «Финансовое обеспечение дорожной деятельности в рамках реализации национального проекта «Безопасные и качественные дороги». На реализацию мероприятия в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«Город Майкоп» 1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8 178,4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по итогам </w:t>
      </w:r>
      <w:r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квартала 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освоено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 5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,1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97,7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 Средства выделены из республиканского бюджета Республики Адыгея.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Согласно условий контракта работы выполнены в 2021 году, оплата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которым 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произведена в 2022 году.</w:t>
      </w:r>
    </w:p>
    <w:p w:rsidR="00E54B3A" w:rsidRPr="002706B0" w:rsidRDefault="00D17C03" w:rsidP="00E54B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5.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Экология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муниципальное образование «Город Майкоп» принимает участие в федеральном проекте «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Чистая вода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». В рамках муниципальной программы «Развитие жилищно-коммунального, дорожного хозяйства и благоустройства в муниципальном образовании «Город Майкоп» осуществляется мероприятие</w:t>
      </w:r>
      <w:r w:rsidR="009F2F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«Строительство и реконструкция (модернизация) объектов питьевого водоснабжения</w:t>
      </w:r>
      <w:r w:rsidR="00272AE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E54B3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E54B3A" w:rsidRPr="00E54B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54B3A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реализацию мероприятия в 202</w:t>
      </w:r>
      <w:r w:rsidR="00E54B3A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E54B3A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</w:t>
      </w:r>
      <w:r w:rsidR="00E54B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образования «Город Майкоп» (за счёт средств федерального бюджета, республиканского бюджета Республики Адыгея и местного бюджета)</w:t>
      </w:r>
      <w:r w:rsidR="00E54B3A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54B3A">
        <w:rPr>
          <w:rFonts w:ascii="Times New Roman" w:eastAsia="Times New Roman" w:hAnsi="Times New Roman" w:cs="Times New Roman"/>
          <w:sz w:val="28"/>
          <w:szCs w:val="27"/>
          <w:lang w:eastAsia="ru-RU"/>
        </w:rPr>
        <w:t>99 038,4</w:t>
      </w:r>
      <w:r w:rsidR="00E54B3A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="00E54B3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E54B3A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2706B0" w:rsidRPr="002706B0" w:rsidRDefault="002706B0" w:rsidP="00CF69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6. В рамках реализации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муниципальное образование «Город Майкоп» принимает участие в федеральн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благоприятных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условий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осуществления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деятельности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F69AF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ми</w:t>
      </w:r>
      <w:proofErr w:type="spellEnd"/>
      <w:r w:rsidR="00CF69AF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ами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», основным ключевым показателем на 202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</w:t>
      </w:r>
      <w:proofErr w:type="spellStart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применяющих специальный налоговый режим «Налог на профессиональный доход»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(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нарастающим итогом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804324" w:rsidRDefault="00804324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экономике </w:t>
      </w: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A23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E0430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202BDB">
        <w:rPr>
          <w:rFonts w:ascii="Times New Roman" w:hAnsi="Times New Roman" w:cs="Times New Roman"/>
          <w:sz w:val="28"/>
          <w:szCs w:val="28"/>
        </w:rPr>
        <w:t>Майкоп»</w:t>
      </w:r>
      <w:r w:rsidR="00FE043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FE1FB6">
        <w:rPr>
          <w:rFonts w:ascii="Times New Roman" w:hAnsi="Times New Roman" w:cs="Times New Roman"/>
          <w:sz w:val="28"/>
          <w:szCs w:val="28"/>
        </w:rPr>
        <w:t xml:space="preserve">     </w:t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FE1FB6">
        <w:rPr>
          <w:rFonts w:ascii="Times New Roman" w:hAnsi="Times New Roman" w:cs="Times New Roman"/>
          <w:sz w:val="28"/>
          <w:szCs w:val="28"/>
        </w:rPr>
        <w:t xml:space="preserve">      </w:t>
      </w:r>
      <w:r w:rsidR="004902C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 Н. Галда</w:t>
      </w: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Default="003D292E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E56B1B">
        <w:rPr>
          <w:rFonts w:ascii="Times New Roman" w:hAnsi="Times New Roman" w:cs="Times New Roman"/>
          <w:sz w:val="24"/>
          <w:szCs w:val="24"/>
        </w:rPr>
        <w:t>ршинина И.А.</w:t>
      </w:r>
    </w:p>
    <w:p w:rsidR="00843207" w:rsidRPr="00A9506F" w:rsidRDefault="00843207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A9506F">
        <w:rPr>
          <w:rFonts w:ascii="Times New Roman" w:hAnsi="Times New Roman" w:cs="Times New Roman"/>
          <w:sz w:val="24"/>
          <w:szCs w:val="24"/>
        </w:rPr>
        <w:t>52-41-10</w:t>
      </w:r>
    </w:p>
    <w:sectPr w:rsidR="00843207" w:rsidRPr="00A9506F" w:rsidSect="0059552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AB" w:rsidRDefault="00623FAB" w:rsidP="005D2A3B">
      <w:r>
        <w:separator/>
      </w:r>
    </w:p>
  </w:endnote>
  <w:endnote w:type="continuationSeparator" w:id="0">
    <w:p w:rsidR="00623FAB" w:rsidRDefault="00623FAB" w:rsidP="005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4528"/>
      <w:docPartObj>
        <w:docPartGallery w:val="Page Numbers (Bottom of Page)"/>
        <w:docPartUnique/>
      </w:docPartObj>
    </w:sdtPr>
    <w:sdtEndPr/>
    <w:sdtContent>
      <w:p w:rsidR="00623FAB" w:rsidRDefault="00623F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57">
          <w:rPr>
            <w:noProof/>
          </w:rPr>
          <w:t>54</w:t>
        </w:r>
        <w:r>
          <w:fldChar w:fldCharType="end"/>
        </w:r>
      </w:p>
    </w:sdtContent>
  </w:sdt>
  <w:p w:rsidR="00623FAB" w:rsidRDefault="00623F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AB" w:rsidRDefault="00623FAB" w:rsidP="005D2A3B">
      <w:r>
        <w:separator/>
      </w:r>
    </w:p>
  </w:footnote>
  <w:footnote w:type="continuationSeparator" w:id="0">
    <w:p w:rsidR="00623FAB" w:rsidRDefault="00623FAB" w:rsidP="005D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>
    <w:nsid w:val="02C31DE1"/>
    <w:multiLevelType w:val="hybridMultilevel"/>
    <w:tmpl w:val="FB5222A4"/>
    <w:lvl w:ilvl="0" w:tplc="C0B2F5B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5BD5"/>
    <w:multiLevelType w:val="hybridMultilevel"/>
    <w:tmpl w:val="8ED28936"/>
    <w:lvl w:ilvl="0" w:tplc="617C2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A90404"/>
    <w:multiLevelType w:val="hybridMultilevel"/>
    <w:tmpl w:val="C79A0530"/>
    <w:lvl w:ilvl="0" w:tplc="A6D265D2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90380"/>
    <w:multiLevelType w:val="hybridMultilevel"/>
    <w:tmpl w:val="76ECD554"/>
    <w:lvl w:ilvl="0" w:tplc="CB365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7E120E"/>
    <w:multiLevelType w:val="hybridMultilevel"/>
    <w:tmpl w:val="1B36691C"/>
    <w:lvl w:ilvl="0" w:tplc="DE9E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346114"/>
    <w:multiLevelType w:val="hybridMultilevel"/>
    <w:tmpl w:val="9C0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5FF6"/>
    <w:multiLevelType w:val="hybridMultilevel"/>
    <w:tmpl w:val="A906F5C6"/>
    <w:lvl w:ilvl="0" w:tplc="6A48CA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9D39B5"/>
    <w:multiLevelType w:val="hybridMultilevel"/>
    <w:tmpl w:val="B87CEDB6"/>
    <w:lvl w:ilvl="0" w:tplc="7C38FE26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EE3AB8"/>
    <w:multiLevelType w:val="hybridMultilevel"/>
    <w:tmpl w:val="2530F5E0"/>
    <w:lvl w:ilvl="0" w:tplc="6394B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C746C"/>
    <w:multiLevelType w:val="hybridMultilevel"/>
    <w:tmpl w:val="CB867E3C"/>
    <w:lvl w:ilvl="0" w:tplc="D54C426E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D316C6"/>
    <w:multiLevelType w:val="hybridMultilevel"/>
    <w:tmpl w:val="A48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C312E"/>
    <w:multiLevelType w:val="hybridMultilevel"/>
    <w:tmpl w:val="29E22888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86C6C2C"/>
    <w:multiLevelType w:val="hybridMultilevel"/>
    <w:tmpl w:val="97C6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05F49"/>
    <w:multiLevelType w:val="hybridMultilevel"/>
    <w:tmpl w:val="981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612C3"/>
    <w:multiLevelType w:val="hybridMultilevel"/>
    <w:tmpl w:val="FC7482A8"/>
    <w:lvl w:ilvl="0" w:tplc="81D2B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4C0463"/>
    <w:multiLevelType w:val="hybridMultilevel"/>
    <w:tmpl w:val="59E40800"/>
    <w:lvl w:ilvl="0" w:tplc="F5BE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277D39"/>
    <w:multiLevelType w:val="multilevel"/>
    <w:tmpl w:val="2850C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/>
      </w:rPr>
    </w:lvl>
  </w:abstractNum>
  <w:abstractNum w:abstractNumId="21">
    <w:nsid w:val="34B12F05"/>
    <w:multiLevelType w:val="hybridMultilevel"/>
    <w:tmpl w:val="BC8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06B75"/>
    <w:multiLevelType w:val="hybridMultilevel"/>
    <w:tmpl w:val="604483DA"/>
    <w:lvl w:ilvl="0" w:tplc="A55E7A5A">
      <w:start w:val="8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C8E4F9E"/>
    <w:multiLevelType w:val="hybridMultilevel"/>
    <w:tmpl w:val="FA8A0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D7449"/>
    <w:multiLevelType w:val="hybridMultilevel"/>
    <w:tmpl w:val="C1CC6858"/>
    <w:lvl w:ilvl="0" w:tplc="6D06ECEC">
      <w:start w:val="1"/>
      <w:numFmt w:val="bullet"/>
      <w:lvlText w:val="―"/>
      <w:lvlJc w:val="left"/>
      <w:pPr>
        <w:tabs>
          <w:tab w:val="num" w:pos="1474"/>
        </w:tabs>
        <w:ind w:left="1474" w:hanging="340"/>
      </w:pPr>
      <w:rPr>
        <w:rFonts w:ascii="Arial" w:hAnsi="Aria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ED747CF"/>
    <w:multiLevelType w:val="hybridMultilevel"/>
    <w:tmpl w:val="889C381E"/>
    <w:lvl w:ilvl="0" w:tplc="72EC244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FB18F9"/>
    <w:multiLevelType w:val="multilevel"/>
    <w:tmpl w:val="C7FA45A0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27">
    <w:nsid w:val="5171338E"/>
    <w:multiLevelType w:val="hybridMultilevel"/>
    <w:tmpl w:val="6B9CB140"/>
    <w:lvl w:ilvl="0" w:tplc="1B780998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5302CA"/>
    <w:multiLevelType w:val="multilevel"/>
    <w:tmpl w:val="54A0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5822F5"/>
    <w:multiLevelType w:val="multilevel"/>
    <w:tmpl w:val="A33C9D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567500F9"/>
    <w:multiLevelType w:val="hybridMultilevel"/>
    <w:tmpl w:val="7EDC4A6A"/>
    <w:lvl w:ilvl="0" w:tplc="A4CA5E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C112B"/>
    <w:multiLevelType w:val="hybridMultilevel"/>
    <w:tmpl w:val="1B8627D8"/>
    <w:lvl w:ilvl="0" w:tplc="7E609F5C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DBB"/>
    <w:multiLevelType w:val="hybridMultilevel"/>
    <w:tmpl w:val="112AB942"/>
    <w:lvl w:ilvl="0" w:tplc="0BA4ED9C">
      <w:start w:val="1"/>
      <w:numFmt w:val="decimal"/>
      <w:lvlText w:val="%1."/>
      <w:lvlJc w:val="left"/>
      <w:pPr>
        <w:ind w:left="945" w:hanging="360"/>
      </w:pPr>
      <w:rPr>
        <w:rFonts w:eastAsia="Arial Unicode MS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607E7E4D"/>
    <w:multiLevelType w:val="hybridMultilevel"/>
    <w:tmpl w:val="8FB0D9FA"/>
    <w:lvl w:ilvl="0" w:tplc="43BE3EB2">
      <w:start w:val="9"/>
      <w:numFmt w:val="decimal"/>
      <w:lvlText w:val="%1."/>
      <w:lvlJc w:val="left"/>
      <w:pPr>
        <w:ind w:left="1324" w:hanging="61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C80E54"/>
    <w:multiLevelType w:val="hybridMultilevel"/>
    <w:tmpl w:val="94E0D2F0"/>
    <w:lvl w:ilvl="0" w:tplc="FAFAE46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AA518D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917"/>
    <w:multiLevelType w:val="hybridMultilevel"/>
    <w:tmpl w:val="1758E25E"/>
    <w:lvl w:ilvl="0" w:tplc="F2B6F608">
      <w:start w:val="1"/>
      <w:numFmt w:val="decimal"/>
      <w:lvlText w:val="%1."/>
      <w:lvlJc w:val="left"/>
      <w:pPr>
        <w:ind w:left="2485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7">
    <w:nsid w:val="66D7027C"/>
    <w:multiLevelType w:val="hybridMultilevel"/>
    <w:tmpl w:val="6DD60532"/>
    <w:lvl w:ilvl="0" w:tplc="E63AD97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873521A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E354E"/>
    <w:multiLevelType w:val="multilevel"/>
    <w:tmpl w:val="AA283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99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0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3B51F7"/>
    <w:multiLevelType w:val="hybridMultilevel"/>
    <w:tmpl w:val="6E4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44ED0"/>
    <w:multiLevelType w:val="hybridMultilevel"/>
    <w:tmpl w:val="02D61AD4"/>
    <w:lvl w:ilvl="0" w:tplc="C26419BE">
      <w:start w:val="8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AB31485"/>
    <w:multiLevelType w:val="hybridMultilevel"/>
    <w:tmpl w:val="FB6AA7C4"/>
    <w:lvl w:ilvl="0" w:tplc="07EE96CE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FB3A46"/>
    <w:multiLevelType w:val="hybridMultilevel"/>
    <w:tmpl w:val="F04A04B6"/>
    <w:lvl w:ilvl="0" w:tplc="F5BE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A06213"/>
    <w:multiLevelType w:val="multilevel"/>
    <w:tmpl w:val="361071F0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2864EA0"/>
    <w:multiLevelType w:val="hybridMultilevel"/>
    <w:tmpl w:val="B8B21638"/>
    <w:lvl w:ilvl="0" w:tplc="D486C024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AC5B76"/>
    <w:multiLevelType w:val="hybridMultilevel"/>
    <w:tmpl w:val="2166CDDA"/>
    <w:lvl w:ilvl="0" w:tplc="637ACFCA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8A2EB6"/>
    <w:multiLevelType w:val="hybridMultilevel"/>
    <w:tmpl w:val="6A223C6E"/>
    <w:lvl w:ilvl="0" w:tplc="19DA022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40"/>
  </w:num>
  <w:num w:numId="5">
    <w:abstractNumId w:val="32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21"/>
  </w:num>
  <w:num w:numId="11">
    <w:abstractNumId w:val="26"/>
  </w:num>
  <w:num w:numId="12">
    <w:abstractNumId w:val="13"/>
  </w:num>
  <w:num w:numId="13">
    <w:abstractNumId w:val="41"/>
  </w:num>
  <w:num w:numId="14">
    <w:abstractNumId w:val="11"/>
  </w:num>
  <w:num w:numId="15">
    <w:abstractNumId w:val="22"/>
  </w:num>
  <w:num w:numId="16">
    <w:abstractNumId w:val="23"/>
  </w:num>
  <w:num w:numId="17">
    <w:abstractNumId w:val="20"/>
  </w:num>
  <w:num w:numId="18">
    <w:abstractNumId w:val="15"/>
  </w:num>
  <w:num w:numId="19">
    <w:abstractNumId w:val="47"/>
  </w:num>
  <w:num w:numId="20">
    <w:abstractNumId w:val="25"/>
  </w:num>
  <w:num w:numId="21">
    <w:abstractNumId w:val="42"/>
  </w:num>
  <w:num w:numId="22">
    <w:abstractNumId w:val="5"/>
  </w:num>
  <w:num w:numId="23">
    <w:abstractNumId w:val="46"/>
  </w:num>
  <w:num w:numId="24">
    <w:abstractNumId w:val="33"/>
  </w:num>
  <w:num w:numId="25">
    <w:abstractNumId w:val="27"/>
  </w:num>
  <w:num w:numId="26">
    <w:abstractNumId w:val="45"/>
  </w:num>
  <w:num w:numId="27">
    <w:abstractNumId w:val="31"/>
  </w:num>
  <w:num w:numId="28">
    <w:abstractNumId w:val="2"/>
  </w:num>
  <w:num w:numId="29">
    <w:abstractNumId w:val="37"/>
  </w:num>
  <w:num w:numId="30">
    <w:abstractNumId w:val="12"/>
  </w:num>
  <w:num w:numId="31">
    <w:abstractNumId w:val="18"/>
  </w:num>
  <w:num w:numId="32">
    <w:abstractNumId w:val="8"/>
  </w:num>
  <w:num w:numId="33">
    <w:abstractNumId w:val="39"/>
  </w:num>
  <w:num w:numId="34">
    <w:abstractNumId w:val="19"/>
  </w:num>
  <w:num w:numId="35">
    <w:abstractNumId w:val="43"/>
  </w:num>
  <w:num w:numId="36">
    <w:abstractNumId w:val="10"/>
  </w:num>
  <w:num w:numId="37">
    <w:abstractNumId w:val="4"/>
  </w:num>
  <w:num w:numId="38">
    <w:abstractNumId w:val="44"/>
  </w:num>
  <w:num w:numId="39">
    <w:abstractNumId w:val="29"/>
  </w:num>
  <w:num w:numId="40">
    <w:abstractNumId w:val="6"/>
  </w:num>
  <w:num w:numId="41">
    <w:abstractNumId w:val="28"/>
  </w:num>
  <w:num w:numId="42">
    <w:abstractNumId w:val="24"/>
  </w:num>
  <w:num w:numId="43">
    <w:abstractNumId w:val="35"/>
  </w:num>
  <w:num w:numId="44">
    <w:abstractNumId w:val="38"/>
  </w:num>
  <w:num w:numId="45">
    <w:abstractNumId w:val="30"/>
  </w:num>
  <w:num w:numId="46">
    <w:abstractNumId w:val="7"/>
  </w:num>
  <w:num w:numId="47">
    <w:abstractNumId w:val="34"/>
  </w:num>
  <w:num w:numId="48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1"/>
    <w:rsid w:val="000000B5"/>
    <w:rsid w:val="00001021"/>
    <w:rsid w:val="000013A4"/>
    <w:rsid w:val="0000176F"/>
    <w:rsid w:val="00001C4C"/>
    <w:rsid w:val="000020AB"/>
    <w:rsid w:val="00002543"/>
    <w:rsid w:val="000028CF"/>
    <w:rsid w:val="00003172"/>
    <w:rsid w:val="000033F3"/>
    <w:rsid w:val="00003B23"/>
    <w:rsid w:val="000044DB"/>
    <w:rsid w:val="00004D8E"/>
    <w:rsid w:val="00006129"/>
    <w:rsid w:val="00006BA1"/>
    <w:rsid w:val="00007073"/>
    <w:rsid w:val="000070CA"/>
    <w:rsid w:val="0000720B"/>
    <w:rsid w:val="000075E0"/>
    <w:rsid w:val="000079CB"/>
    <w:rsid w:val="000100EC"/>
    <w:rsid w:val="0001014A"/>
    <w:rsid w:val="000101EF"/>
    <w:rsid w:val="000104C7"/>
    <w:rsid w:val="00010743"/>
    <w:rsid w:val="0001117F"/>
    <w:rsid w:val="000118DB"/>
    <w:rsid w:val="00013269"/>
    <w:rsid w:val="000135E8"/>
    <w:rsid w:val="00014BA0"/>
    <w:rsid w:val="00014EB6"/>
    <w:rsid w:val="00015074"/>
    <w:rsid w:val="00015389"/>
    <w:rsid w:val="000155C9"/>
    <w:rsid w:val="00015A9F"/>
    <w:rsid w:val="00015D21"/>
    <w:rsid w:val="000162CB"/>
    <w:rsid w:val="000162DC"/>
    <w:rsid w:val="00017349"/>
    <w:rsid w:val="00017AD0"/>
    <w:rsid w:val="000202CC"/>
    <w:rsid w:val="00020BC9"/>
    <w:rsid w:val="000213CD"/>
    <w:rsid w:val="000216E8"/>
    <w:rsid w:val="00021A8E"/>
    <w:rsid w:val="00022196"/>
    <w:rsid w:val="00022AE2"/>
    <w:rsid w:val="000231DC"/>
    <w:rsid w:val="000232BD"/>
    <w:rsid w:val="00023A40"/>
    <w:rsid w:val="00023B92"/>
    <w:rsid w:val="000242E7"/>
    <w:rsid w:val="000260DD"/>
    <w:rsid w:val="00026B36"/>
    <w:rsid w:val="00026B4C"/>
    <w:rsid w:val="00026BD9"/>
    <w:rsid w:val="00027103"/>
    <w:rsid w:val="00027BF4"/>
    <w:rsid w:val="00027DE1"/>
    <w:rsid w:val="00030B53"/>
    <w:rsid w:val="00030E68"/>
    <w:rsid w:val="000317F7"/>
    <w:rsid w:val="00032028"/>
    <w:rsid w:val="0003209F"/>
    <w:rsid w:val="00032435"/>
    <w:rsid w:val="00033189"/>
    <w:rsid w:val="00035AC1"/>
    <w:rsid w:val="00035ED4"/>
    <w:rsid w:val="000360F1"/>
    <w:rsid w:val="000366E9"/>
    <w:rsid w:val="00036AFD"/>
    <w:rsid w:val="00040309"/>
    <w:rsid w:val="00040A34"/>
    <w:rsid w:val="000415FD"/>
    <w:rsid w:val="00041D34"/>
    <w:rsid w:val="00041E93"/>
    <w:rsid w:val="000421D5"/>
    <w:rsid w:val="000426A9"/>
    <w:rsid w:val="00042752"/>
    <w:rsid w:val="0004290B"/>
    <w:rsid w:val="00042BC8"/>
    <w:rsid w:val="00042D63"/>
    <w:rsid w:val="00043933"/>
    <w:rsid w:val="00044055"/>
    <w:rsid w:val="000445AD"/>
    <w:rsid w:val="00045145"/>
    <w:rsid w:val="00045AAB"/>
    <w:rsid w:val="00046831"/>
    <w:rsid w:val="0004741E"/>
    <w:rsid w:val="00047771"/>
    <w:rsid w:val="000477EC"/>
    <w:rsid w:val="000503AD"/>
    <w:rsid w:val="0005090E"/>
    <w:rsid w:val="000509DC"/>
    <w:rsid w:val="00050B8E"/>
    <w:rsid w:val="000523FE"/>
    <w:rsid w:val="00052722"/>
    <w:rsid w:val="00053086"/>
    <w:rsid w:val="0005316D"/>
    <w:rsid w:val="00053407"/>
    <w:rsid w:val="00053AB6"/>
    <w:rsid w:val="00053C53"/>
    <w:rsid w:val="00053D2E"/>
    <w:rsid w:val="00053E38"/>
    <w:rsid w:val="00054C9C"/>
    <w:rsid w:val="00054E1D"/>
    <w:rsid w:val="00055589"/>
    <w:rsid w:val="0005558F"/>
    <w:rsid w:val="0005592F"/>
    <w:rsid w:val="00055ECA"/>
    <w:rsid w:val="00056FAC"/>
    <w:rsid w:val="00057186"/>
    <w:rsid w:val="000573D8"/>
    <w:rsid w:val="000602DA"/>
    <w:rsid w:val="0006056C"/>
    <w:rsid w:val="00060633"/>
    <w:rsid w:val="00060EE0"/>
    <w:rsid w:val="0006151D"/>
    <w:rsid w:val="000616EF"/>
    <w:rsid w:val="00061CF7"/>
    <w:rsid w:val="00062779"/>
    <w:rsid w:val="00062997"/>
    <w:rsid w:val="000632E9"/>
    <w:rsid w:val="0006438B"/>
    <w:rsid w:val="000645EA"/>
    <w:rsid w:val="0006480C"/>
    <w:rsid w:val="000652AC"/>
    <w:rsid w:val="00065B46"/>
    <w:rsid w:val="00065DFC"/>
    <w:rsid w:val="000669B4"/>
    <w:rsid w:val="00066C30"/>
    <w:rsid w:val="00067947"/>
    <w:rsid w:val="0006795B"/>
    <w:rsid w:val="00067A13"/>
    <w:rsid w:val="00067AE9"/>
    <w:rsid w:val="00067B21"/>
    <w:rsid w:val="00067E62"/>
    <w:rsid w:val="0007014E"/>
    <w:rsid w:val="00070185"/>
    <w:rsid w:val="000702D8"/>
    <w:rsid w:val="0007049A"/>
    <w:rsid w:val="0007068E"/>
    <w:rsid w:val="00070826"/>
    <w:rsid w:val="00070CC0"/>
    <w:rsid w:val="00071104"/>
    <w:rsid w:val="0007140B"/>
    <w:rsid w:val="000717C7"/>
    <w:rsid w:val="00071C6C"/>
    <w:rsid w:val="00072872"/>
    <w:rsid w:val="00072C51"/>
    <w:rsid w:val="00073450"/>
    <w:rsid w:val="00073810"/>
    <w:rsid w:val="00073BE1"/>
    <w:rsid w:val="00073CEA"/>
    <w:rsid w:val="00075B55"/>
    <w:rsid w:val="0007600B"/>
    <w:rsid w:val="00076BBB"/>
    <w:rsid w:val="00077EC5"/>
    <w:rsid w:val="00077FF7"/>
    <w:rsid w:val="00080142"/>
    <w:rsid w:val="00080885"/>
    <w:rsid w:val="0008121A"/>
    <w:rsid w:val="00081581"/>
    <w:rsid w:val="00081806"/>
    <w:rsid w:val="00081CF0"/>
    <w:rsid w:val="00081FA5"/>
    <w:rsid w:val="0008326B"/>
    <w:rsid w:val="00083C97"/>
    <w:rsid w:val="00083F1A"/>
    <w:rsid w:val="00084EA8"/>
    <w:rsid w:val="0008575A"/>
    <w:rsid w:val="00085A21"/>
    <w:rsid w:val="00086423"/>
    <w:rsid w:val="00087E8A"/>
    <w:rsid w:val="000905B8"/>
    <w:rsid w:val="00090EF6"/>
    <w:rsid w:val="000910EA"/>
    <w:rsid w:val="00091101"/>
    <w:rsid w:val="00091B28"/>
    <w:rsid w:val="00091F17"/>
    <w:rsid w:val="00092BF4"/>
    <w:rsid w:val="00093706"/>
    <w:rsid w:val="000937AE"/>
    <w:rsid w:val="00094ACC"/>
    <w:rsid w:val="00094C91"/>
    <w:rsid w:val="000951C7"/>
    <w:rsid w:val="000961F6"/>
    <w:rsid w:val="000969BB"/>
    <w:rsid w:val="0009720C"/>
    <w:rsid w:val="0009720F"/>
    <w:rsid w:val="000A0933"/>
    <w:rsid w:val="000A0982"/>
    <w:rsid w:val="000A141D"/>
    <w:rsid w:val="000A1A45"/>
    <w:rsid w:val="000A2052"/>
    <w:rsid w:val="000A407F"/>
    <w:rsid w:val="000A49F8"/>
    <w:rsid w:val="000A54E4"/>
    <w:rsid w:val="000A550B"/>
    <w:rsid w:val="000A557E"/>
    <w:rsid w:val="000A5F6B"/>
    <w:rsid w:val="000A6D3A"/>
    <w:rsid w:val="000A6F7A"/>
    <w:rsid w:val="000A7675"/>
    <w:rsid w:val="000A788C"/>
    <w:rsid w:val="000A7DF5"/>
    <w:rsid w:val="000B0158"/>
    <w:rsid w:val="000B02C1"/>
    <w:rsid w:val="000B1599"/>
    <w:rsid w:val="000B207C"/>
    <w:rsid w:val="000B236D"/>
    <w:rsid w:val="000B24B4"/>
    <w:rsid w:val="000B316C"/>
    <w:rsid w:val="000B32AA"/>
    <w:rsid w:val="000B380B"/>
    <w:rsid w:val="000B3BFD"/>
    <w:rsid w:val="000B3FC8"/>
    <w:rsid w:val="000B417D"/>
    <w:rsid w:val="000B516B"/>
    <w:rsid w:val="000B5DD7"/>
    <w:rsid w:val="000B6142"/>
    <w:rsid w:val="000B6158"/>
    <w:rsid w:val="000B6982"/>
    <w:rsid w:val="000B6C18"/>
    <w:rsid w:val="000B74FE"/>
    <w:rsid w:val="000C15CA"/>
    <w:rsid w:val="000C166D"/>
    <w:rsid w:val="000C260C"/>
    <w:rsid w:val="000C2B57"/>
    <w:rsid w:val="000C3C67"/>
    <w:rsid w:val="000C3F56"/>
    <w:rsid w:val="000C43CF"/>
    <w:rsid w:val="000C4E0A"/>
    <w:rsid w:val="000C547A"/>
    <w:rsid w:val="000C54C7"/>
    <w:rsid w:val="000C6615"/>
    <w:rsid w:val="000C7FF4"/>
    <w:rsid w:val="000D011F"/>
    <w:rsid w:val="000D05FB"/>
    <w:rsid w:val="000D0FE3"/>
    <w:rsid w:val="000D1409"/>
    <w:rsid w:val="000D1AB1"/>
    <w:rsid w:val="000D1AF5"/>
    <w:rsid w:val="000D2575"/>
    <w:rsid w:val="000D2AFE"/>
    <w:rsid w:val="000D2D58"/>
    <w:rsid w:val="000D2EB5"/>
    <w:rsid w:val="000D2EB6"/>
    <w:rsid w:val="000D3283"/>
    <w:rsid w:val="000D3584"/>
    <w:rsid w:val="000D3A2A"/>
    <w:rsid w:val="000D3C4F"/>
    <w:rsid w:val="000D4C47"/>
    <w:rsid w:val="000D5068"/>
    <w:rsid w:val="000D58DC"/>
    <w:rsid w:val="000D5F09"/>
    <w:rsid w:val="000D6FBD"/>
    <w:rsid w:val="000D7207"/>
    <w:rsid w:val="000E0218"/>
    <w:rsid w:val="000E05FF"/>
    <w:rsid w:val="000E11C0"/>
    <w:rsid w:val="000E1285"/>
    <w:rsid w:val="000E1536"/>
    <w:rsid w:val="000E167B"/>
    <w:rsid w:val="000E193B"/>
    <w:rsid w:val="000E2855"/>
    <w:rsid w:val="000E2929"/>
    <w:rsid w:val="000E3A57"/>
    <w:rsid w:val="000E3A5F"/>
    <w:rsid w:val="000E3E9B"/>
    <w:rsid w:val="000E406E"/>
    <w:rsid w:val="000E453D"/>
    <w:rsid w:val="000E4686"/>
    <w:rsid w:val="000E485E"/>
    <w:rsid w:val="000E4D3B"/>
    <w:rsid w:val="000E4F68"/>
    <w:rsid w:val="000E51ED"/>
    <w:rsid w:val="000E5A71"/>
    <w:rsid w:val="000E5B4B"/>
    <w:rsid w:val="000E604C"/>
    <w:rsid w:val="000E68E0"/>
    <w:rsid w:val="000E695F"/>
    <w:rsid w:val="000E6F9E"/>
    <w:rsid w:val="000E70C3"/>
    <w:rsid w:val="000E75B6"/>
    <w:rsid w:val="000E79F2"/>
    <w:rsid w:val="000E7F3B"/>
    <w:rsid w:val="000F0773"/>
    <w:rsid w:val="000F0ADA"/>
    <w:rsid w:val="000F17D3"/>
    <w:rsid w:val="000F2016"/>
    <w:rsid w:val="000F303C"/>
    <w:rsid w:val="000F3549"/>
    <w:rsid w:val="000F430C"/>
    <w:rsid w:val="000F4433"/>
    <w:rsid w:val="000F44E2"/>
    <w:rsid w:val="000F475E"/>
    <w:rsid w:val="000F4A21"/>
    <w:rsid w:val="000F4E3A"/>
    <w:rsid w:val="000F4E80"/>
    <w:rsid w:val="000F5040"/>
    <w:rsid w:val="0010062F"/>
    <w:rsid w:val="001006BC"/>
    <w:rsid w:val="001016A4"/>
    <w:rsid w:val="00101846"/>
    <w:rsid w:val="00101F73"/>
    <w:rsid w:val="00102273"/>
    <w:rsid w:val="00102BB1"/>
    <w:rsid w:val="00102C54"/>
    <w:rsid w:val="00102F4B"/>
    <w:rsid w:val="0010342F"/>
    <w:rsid w:val="0010571E"/>
    <w:rsid w:val="00105A6C"/>
    <w:rsid w:val="00105CE1"/>
    <w:rsid w:val="00106136"/>
    <w:rsid w:val="001062D5"/>
    <w:rsid w:val="00107355"/>
    <w:rsid w:val="00107FC0"/>
    <w:rsid w:val="00110742"/>
    <w:rsid w:val="001107D9"/>
    <w:rsid w:val="001113E6"/>
    <w:rsid w:val="001114A3"/>
    <w:rsid w:val="0011283F"/>
    <w:rsid w:val="0011294A"/>
    <w:rsid w:val="001129BB"/>
    <w:rsid w:val="00112BFF"/>
    <w:rsid w:val="00112D53"/>
    <w:rsid w:val="00113A3E"/>
    <w:rsid w:val="001146AD"/>
    <w:rsid w:val="00114902"/>
    <w:rsid w:val="001151F2"/>
    <w:rsid w:val="0011537A"/>
    <w:rsid w:val="001155B2"/>
    <w:rsid w:val="0011567B"/>
    <w:rsid w:val="0011683E"/>
    <w:rsid w:val="0011687B"/>
    <w:rsid w:val="0011763F"/>
    <w:rsid w:val="00117B8F"/>
    <w:rsid w:val="00120172"/>
    <w:rsid w:val="0012061C"/>
    <w:rsid w:val="0012147A"/>
    <w:rsid w:val="00121D00"/>
    <w:rsid w:val="001228D6"/>
    <w:rsid w:val="0012338E"/>
    <w:rsid w:val="00124230"/>
    <w:rsid w:val="001256A3"/>
    <w:rsid w:val="00125915"/>
    <w:rsid w:val="0012598E"/>
    <w:rsid w:val="00125E68"/>
    <w:rsid w:val="001269C5"/>
    <w:rsid w:val="0013008B"/>
    <w:rsid w:val="00130771"/>
    <w:rsid w:val="001313D6"/>
    <w:rsid w:val="00131C11"/>
    <w:rsid w:val="00131CE7"/>
    <w:rsid w:val="001327F9"/>
    <w:rsid w:val="001329A6"/>
    <w:rsid w:val="00132D36"/>
    <w:rsid w:val="00133195"/>
    <w:rsid w:val="00133B59"/>
    <w:rsid w:val="00133EE7"/>
    <w:rsid w:val="00133FA8"/>
    <w:rsid w:val="00134F53"/>
    <w:rsid w:val="00135183"/>
    <w:rsid w:val="00135478"/>
    <w:rsid w:val="001359CD"/>
    <w:rsid w:val="00136137"/>
    <w:rsid w:val="001363E7"/>
    <w:rsid w:val="00136E67"/>
    <w:rsid w:val="00137857"/>
    <w:rsid w:val="00137A60"/>
    <w:rsid w:val="0014028A"/>
    <w:rsid w:val="00141278"/>
    <w:rsid w:val="00142574"/>
    <w:rsid w:val="001428B2"/>
    <w:rsid w:val="00143B17"/>
    <w:rsid w:val="00143BD4"/>
    <w:rsid w:val="00144530"/>
    <w:rsid w:val="001448ED"/>
    <w:rsid w:val="00144BEF"/>
    <w:rsid w:val="00144C1F"/>
    <w:rsid w:val="001457A9"/>
    <w:rsid w:val="00145EA0"/>
    <w:rsid w:val="00145EBD"/>
    <w:rsid w:val="0014648D"/>
    <w:rsid w:val="00150163"/>
    <w:rsid w:val="00150424"/>
    <w:rsid w:val="00150F30"/>
    <w:rsid w:val="00151453"/>
    <w:rsid w:val="00151571"/>
    <w:rsid w:val="0015202C"/>
    <w:rsid w:val="001521CF"/>
    <w:rsid w:val="001527FC"/>
    <w:rsid w:val="001530D9"/>
    <w:rsid w:val="001534D6"/>
    <w:rsid w:val="00153651"/>
    <w:rsid w:val="001538F1"/>
    <w:rsid w:val="00153DDA"/>
    <w:rsid w:val="00154581"/>
    <w:rsid w:val="0015466A"/>
    <w:rsid w:val="00154984"/>
    <w:rsid w:val="0015626E"/>
    <w:rsid w:val="001568F1"/>
    <w:rsid w:val="00156A63"/>
    <w:rsid w:val="00156C32"/>
    <w:rsid w:val="0015719D"/>
    <w:rsid w:val="00160884"/>
    <w:rsid w:val="00160E04"/>
    <w:rsid w:val="00161197"/>
    <w:rsid w:val="00161272"/>
    <w:rsid w:val="0016174C"/>
    <w:rsid w:val="001618AE"/>
    <w:rsid w:val="00161DFF"/>
    <w:rsid w:val="00161E8E"/>
    <w:rsid w:val="0016201E"/>
    <w:rsid w:val="00162AC4"/>
    <w:rsid w:val="00162E01"/>
    <w:rsid w:val="001644ED"/>
    <w:rsid w:val="00164A2A"/>
    <w:rsid w:val="00164A6A"/>
    <w:rsid w:val="00164AE1"/>
    <w:rsid w:val="00164F40"/>
    <w:rsid w:val="00165207"/>
    <w:rsid w:val="00165A18"/>
    <w:rsid w:val="00165B03"/>
    <w:rsid w:val="00165B5E"/>
    <w:rsid w:val="00166103"/>
    <w:rsid w:val="00166B8C"/>
    <w:rsid w:val="00166E27"/>
    <w:rsid w:val="00167016"/>
    <w:rsid w:val="001708AF"/>
    <w:rsid w:val="001710EB"/>
    <w:rsid w:val="001715EC"/>
    <w:rsid w:val="00171C7C"/>
    <w:rsid w:val="00171FA1"/>
    <w:rsid w:val="00172905"/>
    <w:rsid w:val="00172B33"/>
    <w:rsid w:val="00172F15"/>
    <w:rsid w:val="00172F4F"/>
    <w:rsid w:val="00173641"/>
    <w:rsid w:val="00174577"/>
    <w:rsid w:val="00174BE8"/>
    <w:rsid w:val="00174BEC"/>
    <w:rsid w:val="00174F9D"/>
    <w:rsid w:val="00175129"/>
    <w:rsid w:val="00175685"/>
    <w:rsid w:val="001756EB"/>
    <w:rsid w:val="00175797"/>
    <w:rsid w:val="00175A10"/>
    <w:rsid w:val="00175AC5"/>
    <w:rsid w:val="001767F4"/>
    <w:rsid w:val="001768A2"/>
    <w:rsid w:val="00176A53"/>
    <w:rsid w:val="00176C90"/>
    <w:rsid w:val="00177206"/>
    <w:rsid w:val="0018041D"/>
    <w:rsid w:val="00180978"/>
    <w:rsid w:val="00180EBC"/>
    <w:rsid w:val="00181D8A"/>
    <w:rsid w:val="00181E9D"/>
    <w:rsid w:val="00181EB3"/>
    <w:rsid w:val="001822BA"/>
    <w:rsid w:val="0018267A"/>
    <w:rsid w:val="00182BFE"/>
    <w:rsid w:val="00183414"/>
    <w:rsid w:val="00183CD1"/>
    <w:rsid w:val="0018428D"/>
    <w:rsid w:val="0018435A"/>
    <w:rsid w:val="00184D3D"/>
    <w:rsid w:val="0018545C"/>
    <w:rsid w:val="0018561D"/>
    <w:rsid w:val="001865E5"/>
    <w:rsid w:val="00186ADD"/>
    <w:rsid w:val="00187A9B"/>
    <w:rsid w:val="00190258"/>
    <w:rsid w:val="00190259"/>
    <w:rsid w:val="001903D4"/>
    <w:rsid w:val="001908E8"/>
    <w:rsid w:val="00190A98"/>
    <w:rsid w:val="00190B66"/>
    <w:rsid w:val="00190C75"/>
    <w:rsid w:val="00191B80"/>
    <w:rsid w:val="00191F4E"/>
    <w:rsid w:val="001922F2"/>
    <w:rsid w:val="00192557"/>
    <w:rsid w:val="0019284A"/>
    <w:rsid w:val="0019302D"/>
    <w:rsid w:val="001934FD"/>
    <w:rsid w:val="00194334"/>
    <w:rsid w:val="0019439D"/>
    <w:rsid w:val="00194F52"/>
    <w:rsid w:val="00194FBA"/>
    <w:rsid w:val="00196330"/>
    <w:rsid w:val="00196587"/>
    <w:rsid w:val="0019677D"/>
    <w:rsid w:val="00197C47"/>
    <w:rsid w:val="00197D27"/>
    <w:rsid w:val="001A010F"/>
    <w:rsid w:val="001A0BD7"/>
    <w:rsid w:val="001A0F19"/>
    <w:rsid w:val="001A10CB"/>
    <w:rsid w:val="001A1308"/>
    <w:rsid w:val="001A1571"/>
    <w:rsid w:val="001A3708"/>
    <w:rsid w:val="001A3974"/>
    <w:rsid w:val="001A39B5"/>
    <w:rsid w:val="001A3AB8"/>
    <w:rsid w:val="001A467B"/>
    <w:rsid w:val="001A4841"/>
    <w:rsid w:val="001A50F0"/>
    <w:rsid w:val="001A5406"/>
    <w:rsid w:val="001A5E67"/>
    <w:rsid w:val="001A6231"/>
    <w:rsid w:val="001A624E"/>
    <w:rsid w:val="001A62B2"/>
    <w:rsid w:val="001A6739"/>
    <w:rsid w:val="001A6862"/>
    <w:rsid w:val="001A69B2"/>
    <w:rsid w:val="001A6DE6"/>
    <w:rsid w:val="001B0246"/>
    <w:rsid w:val="001B04A7"/>
    <w:rsid w:val="001B0865"/>
    <w:rsid w:val="001B11E0"/>
    <w:rsid w:val="001B1DD1"/>
    <w:rsid w:val="001B3369"/>
    <w:rsid w:val="001B3DE1"/>
    <w:rsid w:val="001B3E72"/>
    <w:rsid w:val="001B51F4"/>
    <w:rsid w:val="001B5A02"/>
    <w:rsid w:val="001B6949"/>
    <w:rsid w:val="001B6B48"/>
    <w:rsid w:val="001B6D70"/>
    <w:rsid w:val="001B707D"/>
    <w:rsid w:val="001B7636"/>
    <w:rsid w:val="001C04CA"/>
    <w:rsid w:val="001C053B"/>
    <w:rsid w:val="001C0805"/>
    <w:rsid w:val="001C0825"/>
    <w:rsid w:val="001C0A53"/>
    <w:rsid w:val="001C0B40"/>
    <w:rsid w:val="001C0E4B"/>
    <w:rsid w:val="001C15E9"/>
    <w:rsid w:val="001C2E82"/>
    <w:rsid w:val="001C30EF"/>
    <w:rsid w:val="001C3398"/>
    <w:rsid w:val="001C393F"/>
    <w:rsid w:val="001C3D0C"/>
    <w:rsid w:val="001C42C7"/>
    <w:rsid w:val="001C43A1"/>
    <w:rsid w:val="001C441C"/>
    <w:rsid w:val="001C54E5"/>
    <w:rsid w:val="001C5A42"/>
    <w:rsid w:val="001C608B"/>
    <w:rsid w:val="001C685E"/>
    <w:rsid w:val="001C6DD0"/>
    <w:rsid w:val="001C75AC"/>
    <w:rsid w:val="001C7842"/>
    <w:rsid w:val="001D15B6"/>
    <w:rsid w:val="001D1669"/>
    <w:rsid w:val="001D1C59"/>
    <w:rsid w:val="001D1F83"/>
    <w:rsid w:val="001D2305"/>
    <w:rsid w:val="001D278A"/>
    <w:rsid w:val="001D2EC6"/>
    <w:rsid w:val="001D397C"/>
    <w:rsid w:val="001D4533"/>
    <w:rsid w:val="001D47DA"/>
    <w:rsid w:val="001D4AED"/>
    <w:rsid w:val="001D536B"/>
    <w:rsid w:val="001D6A21"/>
    <w:rsid w:val="001D6AA7"/>
    <w:rsid w:val="001D6BCE"/>
    <w:rsid w:val="001D748B"/>
    <w:rsid w:val="001D7628"/>
    <w:rsid w:val="001D7AB4"/>
    <w:rsid w:val="001D7CB8"/>
    <w:rsid w:val="001E08DF"/>
    <w:rsid w:val="001E19C6"/>
    <w:rsid w:val="001E1A82"/>
    <w:rsid w:val="001E30AC"/>
    <w:rsid w:val="001E35F6"/>
    <w:rsid w:val="001E4282"/>
    <w:rsid w:val="001E446C"/>
    <w:rsid w:val="001E5ED7"/>
    <w:rsid w:val="001E5F35"/>
    <w:rsid w:val="001E64F7"/>
    <w:rsid w:val="001E701A"/>
    <w:rsid w:val="001E7158"/>
    <w:rsid w:val="001E7EAC"/>
    <w:rsid w:val="001E7EB2"/>
    <w:rsid w:val="001F03AA"/>
    <w:rsid w:val="001F0684"/>
    <w:rsid w:val="001F17E6"/>
    <w:rsid w:val="001F1E6B"/>
    <w:rsid w:val="001F25D3"/>
    <w:rsid w:val="001F393F"/>
    <w:rsid w:val="001F4259"/>
    <w:rsid w:val="001F4508"/>
    <w:rsid w:val="001F46C2"/>
    <w:rsid w:val="001F4982"/>
    <w:rsid w:val="001F4BC4"/>
    <w:rsid w:val="001F51E7"/>
    <w:rsid w:val="001F53DC"/>
    <w:rsid w:val="001F5BD6"/>
    <w:rsid w:val="001F6E2F"/>
    <w:rsid w:val="001F707C"/>
    <w:rsid w:val="001F737F"/>
    <w:rsid w:val="001F7474"/>
    <w:rsid w:val="001F74ED"/>
    <w:rsid w:val="001F7B61"/>
    <w:rsid w:val="002004FF"/>
    <w:rsid w:val="00200A46"/>
    <w:rsid w:val="00200B64"/>
    <w:rsid w:val="002012ED"/>
    <w:rsid w:val="002014CF"/>
    <w:rsid w:val="002014FD"/>
    <w:rsid w:val="00201CC3"/>
    <w:rsid w:val="00202066"/>
    <w:rsid w:val="002032BE"/>
    <w:rsid w:val="00203747"/>
    <w:rsid w:val="00203F03"/>
    <w:rsid w:val="00204029"/>
    <w:rsid w:val="002046E7"/>
    <w:rsid w:val="00204FF2"/>
    <w:rsid w:val="002050DF"/>
    <w:rsid w:val="00205CEE"/>
    <w:rsid w:val="00205CF6"/>
    <w:rsid w:val="002063F0"/>
    <w:rsid w:val="0020643A"/>
    <w:rsid w:val="00206A3B"/>
    <w:rsid w:val="002075DC"/>
    <w:rsid w:val="00207DBF"/>
    <w:rsid w:val="002100C5"/>
    <w:rsid w:val="002101DD"/>
    <w:rsid w:val="00210233"/>
    <w:rsid w:val="002105C9"/>
    <w:rsid w:val="0021060C"/>
    <w:rsid w:val="00210E7C"/>
    <w:rsid w:val="002121E6"/>
    <w:rsid w:val="00212391"/>
    <w:rsid w:val="00212DBD"/>
    <w:rsid w:val="002134D6"/>
    <w:rsid w:val="002135EE"/>
    <w:rsid w:val="002136CE"/>
    <w:rsid w:val="0021370A"/>
    <w:rsid w:val="00214BBF"/>
    <w:rsid w:val="00214C13"/>
    <w:rsid w:val="00214DE6"/>
    <w:rsid w:val="0021509D"/>
    <w:rsid w:val="00215539"/>
    <w:rsid w:val="002159AB"/>
    <w:rsid w:val="00215A19"/>
    <w:rsid w:val="0021651B"/>
    <w:rsid w:val="00217A68"/>
    <w:rsid w:val="002204DC"/>
    <w:rsid w:val="00220549"/>
    <w:rsid w:val="002208D0"/>
    <w:rsid w:val="00220D88"/>
    <w:rsid w:val="00220EF5"/>
    <w:rsid w:val="002218A6"/>
    <w:rsid w:val="00222565"/>
    <w:rsid w:val="002226C8"/>
    <w:rsid w:val="00222CC3"/>
    <w:rsid w:val="00222D1B"/>
    <w:rsid w:val="0022301E"/>
    <w:rsid w:val="00223983"/>
    <w:rsid w:val="002239A1"/>
    <w:rsid w:val="00223AF3"/>
    <w:rsid w:val="00224362"/>
    <w:rsid w:val="00224458"/>
    <w:rsid w:val="00224C37"/>
    <w:rsid w:val="00224EA5"/>
    <w:rsid w:val="00224FA7"/>
    <w:rsid w:val="00225622"/>
    <w:rsid w:val="002266C1"/>
    <w:rsid w:val="002269FE"/>
    <w:rsid w:val="0022736B"/>
    <w:rsid w:val="00227BA7"/>
    <w:rsid w:val="00227BEB"/>
    <w:rsid w:val="002300A0"/>
    <w:rsid w:val="00230B9E"/>
    <w:rsid w:val="00231207"/>
    <w:rsid w:val="00231665"/>
    <w:rsid w:val="00231C01"/>
    <w:rsid w:val="0023226B"/>
    <w:rsid w:val="002335A2"/>
    <w:rsid w:val="002339C1"/>
    <w:rsid w:val="00233B83"/>
    <w:rsid w:val="0023417B"/>
    <w:rsid w:val="00234192"/>
    <w:rsid w:val="0023431D"/>
    <w:rsid w:val="0023466D"/>
    <w:rsid w:val="00234AD9"/>
    <w:rsid w:val="00234FD1"/>
    <w:rsid w:val="00235272"/>
    <w:rsid w:val="00235883"/>
    <w:rsid w:val="00235BBE"/>
    <w:rsid w:val="00235BDE"/>
    <w:rsid w:val="00236371"/>
    <w:rsid w:val="0023697C"/>
    <w:rsid w:val="00236A75"/>
    <w:rsid w:val="00236A7C"/>
    <w:rsid w:val="00236D69"/>
    <w:rsid w:val="002370ED"/>
    <w:rsid w:val="00237249"/>
    <w:rsid w:val="002374FE"/>
    <w:rsid w:val="002405A9"/>
    <w:rsid w:val="00240A6B"/>
    <w:rsid w:val="00240C98"/>
    <w:rsid w:val="00240DE8"/>
    <w:rsid w:val="002413EC"/>
    <w:rsid w:val="002417EA"/>
    <w:rsid w:val="00241AFF"/>
    <w:rsid w:val="00241B1B"/>
    <w:rsid w:val="00241F44"/>
    <w:rsid w:val="00242717"/>
    <w:rsid w:val="002436F6"/>
    <w:rsid w:val="00243B18"/>
    <w:rsid w:val="00244C25"/>
    <w:rsid w:val="00244E7A"/>
    <w:rsid w:val="00244FE3"/>
    <w:rsid w:val="002458DA"/>
    <w:rsid w:val="00245B4A"/>
    <w:rsid w:val="00246900"/>
    <w:rsid w:val="00246B56"/>
    <w:rsid w:val="00246EB2"/>
    <w:rsid w:val="00247074"/>
    <w:rsid w:val="00247366"/>
    <w:rsid w:val="002477CC"/>
    <w:rsid w:val="00247A4D"/>
    <w:rsid w:val="00250A2F"/>
    <w:rsid w:val="00251020"/>
    <w:rsid w:val="002511D2"/>
    <w:rsid w:val="00252065"/>
    <w:rsid w:val="002520B3"/>
    <w:rsid w:val="0025252F"/>
    <w:rsid w:val="0025267C"/>
    <w:rsid w:val="00252820"/>
    <w:rsid w:val="00252851"/>
    <w:rsid w:val="00252E0C"/>
    <w:rsid w:val="00253038"/>
    <w:rsid w:val="0025324A"/>
    <w:rsid w:val="00253C28"/>
    <w:rsid w:val="00253CDD"/>
    <w:rsid w:val="0025528E"/>
    <w:rsid w:val="00255630"/>
    <w:rsid w:val="00255D13"/>
    <w:rsid w:val="00255FAB"/>
    <w:rsid w:val="00256807"/>
    <w:rsid w:val="0025699D"/>
    <w:rsid w:val="00257049"/>
    <w:rsid w:val="002600E7"/>
    <w:rsid w:val="002604AB"/>
    <w:rsid w:val="00260693"/>
    <w:rsid w:val="00260824"/>
    <w:rsid w:val="00261C38"/>
    <w:rsid w:val="00262248"/>
    <w:rsid w:val="002633E2"/>
    <w:rsid w:val="00263E4D"/>
    <w:rsid w:val="002645BE"/>
    <w:rsid w:val="002646C0"/>
    <w:rsid w:val="002648DB"/>
    <w:rsid w:val="0026508D"/>
    <w:rsid w:val="00265A5A"/>
    <w:rsid w:val="002666E1"/>
    <w:rsid w:val="00266723"/>
    <w:rsid w:val="00266892"/>
    <w:rsid w:val="00267048"/>
    <w:rsid w:val="002670E6"/>
    <w:rsid w:val="00267F99"/>
    <w:rsid w:val="00270405"/>
    <w:rsid w:val="002706B0"/>
    <w:rsid w:val="0027151E"/>
    <w:rsid w:val="00271F8B"/>
    <w:rsid w:val="00272597"/>
    <w:rsid w:val="00272AE1"/>
    <w:rsid w:val="00272BE0"/>
    <w:rsid w:val="00273A51"/>
    <w:rsid w:val="00275693"/>
    <w:rsid w:val="00275942"/>
    <w:rsid w:val="00275C79"/>
    <w:rsid w:val="002763B9"/>
    <w:rsid w:val="002765A4"/>
    <w:rsid w:val="00276696"/>
    <w:rsid w:val="00276DCC"/>
    <w:rsid w:val="00277864"/>
    <w:rsid w:val="0028048A"/>
    <w:rsid w:val="0028075B"/>
    <w:rsid w:val="00280BAA"/>
    <w:rsid w:val="00280F26"/>
    <w:rsid w:val="00280F60"/>
    <w:rsid w:val="002824A6"/>
    <w:rsid w:val="00282D6F"/>
    <w:rsid w:val="00283507"/>
    <w:rsid w:val="00283559"/>
    <w:rsid w:val="002849FA"/>
    <w:rsid w:val="00284D5F"/>
    <w:rsid w:val="00285501"/>
    <w:rsid w:val="0028554D"/>
    <w:rsid w:val="002863A5"/>
    <w:rsid w:val="00286948"/>
    <w:rsid w:val="00286E41"/>
    <w:rsid w:val="00286F6D"/>
    <w:rsid w:val="00290348"/>
    <w:rsid w:val="00291190"/>
    <w:rsid w:val="00292338"/>
    <w:rsid w:val="002923A1"/>
    <w:rsid w:val="00292655"/>
    <w:rsid w:val="00292B17"/>
    <w:rsid w:val="00292E33"/>
    <w:rsid w:val="00292ED9"/>
    <w:rsid w:val="0029351B"/>
    <w:rsid w:val="0029374E"/>
    <w:rsid w:val="0029425F"/>
    <w:rsid w:val="002949C1"/>
    <w:rsid w:val="00294A9C"/>
    <w:rsid w:val="00294D89"/>
    <w:rsid w:val="00295239"/>
    <w:rsid w:val="00295989"/>
    <w:rsid w:val="00295EDF"/>
    <w:rsid w:val="00296105"/>
    <w:rsid w:val="00296957"/>
    <w:rsid w:val="002A0298"/>
    <w:rsid w:val="002A0D19"/>
    <w:rsid w:val="002A126D"/>
    <w:rsid w:val="002A1369"/>
    <w:rsid w:val="002A13B0"/>
    <w:rsid w:val="002A1F43"/>
    <w:rsid w:val="002A20A3"/>
    <w:rsid w:val="002A257E"/>
    <w:rsid w:val="002A2617"/>
    <w:rsid w:val="002A2BA8"/>
    <w:rsid w:val="002A30B5"/>
    <w:rsid w:val="002A39DC"/>
    <w:rsid w:val="002A3C7C"/>
    <w:rsid w:val="002A4536"/>
    <w:rsid w:val="002A45AE"/>
    <w:rsid w:val="002A491E"/>
    <w:rsid w:val="002A6385"/>
    <w:rsid w:val="002A6DEB"/>
    <w:rsid w:val="002A704A"/>
    <w:rsid w:val="002A75E0"/>
    <w:rsid w:val="002A7CDF"/>
    <w:rsid w:val="002B03DE"/>
    <w:rsid w:val="002B0907"/>
    <w:rsid w:val="002B0D46"/>
    <w:rsid w:val="002B17A5"/>
    <w:rsid w:val="002B1882"/>
    <w:rsid w:val="002B19ED"/>
    <w:rsid w:val="002B22E2"/>
    <w:rsid w:val="002B2AE1"/>
    <w:rsid w:val="002B2EBE"/>
    <w:rsid w:val="002B3166"/>
    <w:rsid w:val="002B362C"/>
    <w:rsid w:val="002B3CD9"/>
    <w:rsid w:val="002B4992"/>
    <w:rsid w:val="002B49CE"/>
    <w:rsid w:val="002B4AF3"/>
    <w:rsid w:val="002B6906"/>
    <w:rsid w:val="002B7456"/>
    <w:rsid w:val="002B7DE6"/>
    <w:rsid w:val="002C0503"/>
    <w:rsid w:val="002C0595"/>
    <w:rsid w:val="002C0645"/>
    <w:rsid w:val="002C0AD1"/>
    <w:rsid w:val="002C0BAF"/>
    <w:rsid w:val="002C11D0"/>
    <w:rsid w:val="002C1369"/>
    <w:rsid w:val="002C15CA"/>
    <w:rsid w:val="002C17CF"/>
    <w:rsid w:val="002C17F4"/>
    <w:rsid w:val="002C1B1C"/>
    <w:rsid w:val="002C1CB7"/>
    <w:rsid w:val="002C1D6D"/>
    <w:rsid w:val="002C265F"/>
    <w:rsid w:val="002C3224"/>
    <w:rsid w:val="002C39A1"/>
    <w:rsid w:val="002C3C97"/>
    <w:rsid w:val="002C3F15"/>
    <w:rsid w:val="002C4C60"/>
    <w:rsid w:val="002C4CB1"/>
    <w:rsid w:val="002C5394"/>
    <w:rsid w:val="002C5CAD"/>
    <w:rsid w:val="002C68A8"/>
    <w:rsid w:val="002C6A54"/>
    <w:rsid w:val="002C72FB"/>
    <w:rsid w:val="002C773A"/>
    <w:rsid w:val="002C7CA4"/>
    <w:rsid w:val="002D066A"/>
    <w:rsid w:val="002D0860"/>
    <w:rsid w:val="002D1253"/>
    <w:rsid w:val="002D1AD7"/>
    <w:rsid w:val="002D2459"/>
    <w:rsid w:val="002D289D"/>
    <w:rsid w:val="002D29CF"/>
    <w:rsid w:val="002D2DAD"/>
    <w:rsid w:val="002D2FFF"/>
    <w:rsid w:val="002D3CB8"/>
    <w:rsid w:val="002D4059"/>
    <w:rsid w:val="002D4269"/>
    <w:rsid w:val="002D44A9"/>
    <w:rsid w:val="002D52D1"/>
    <w:rsid w:val="002D547D"/>
    <w:rsid w:val="002D5620"/>
    <w:rsid w:val="002D565F"/>
    <w:rsid w:val="002D57E0"/>
    <w:rsid w:val="002D5CA9"/>
    <w:rsid w:val="002D5EA1"/>
    <w:rsid w:val="002D6A1D"/>
    <w:rsid w:val="002D6E83"/>
    <w:rsid w:val="002D72CE"/>
    <w:rsid w:val="002D7AA3"/>
    <w:rsid w:val="002E019C"/>
    <w:rsid w:val="002E053F"/>
    <w:rsid w:val="002E0B61"/>
    <w:rsid w:val="002E0EAD"/>
    <w:rsid w:val="002E14F3"/>
    <w:rsid w:val="002E1618"/>
    <w:rsid w:val="002E1A64"/>
    <w:rsid w:val="002E248D"/>
    <w:rsid w:val="002E26A6"/>
    <w:rsid w:val="002E27F9"/>
    <w:rsid w:val="002E2B97"/>
    <w:rsid w:val="002E3765"/>
    <w:rsid w:val="002E3859"/>
    <w:rsid w:val="002E4B94"/>
    <w:rsid w:val="002E4FD3"/>
    <w:rsid w:val="002E59EC"/>
    <w:rsid w:val="002E6123"/>
    <w:rsid w:val="002E6208"/>
    <w:rsid w:val="002E62F7"/>
    <w:rsid w:val="002E647E"/>
    <w:rsid w:val="002E64FC"/>
    <w:rsid w:val="002E68F0"/>
    <w:rsid w:val="002E6CCD"/>
    <w:rsid w:val="002E749B"/>
    <w:rsid w:val="002E7630"/>
    <w:rsid w:val="002E78BE"/>
    <w:rsid w:val="002F02C3"/>
    <w:rsid w:val="002F1499"/>
    <w:rsid w:val="002F1FBA"/>
    <w:rsid w:val="002F2129"/>
    <w:rsid w:val="002F21C1"/>
    <w:rsid w:val="002F2257"/>
    <w:rsid w:val="002F2E7C"/>
    <w:rsid w:val="002F393A"/>
    <w:rsid w:val="002F3BFC"/>
    <w:rsid w:val="002F4398"/>
    <w:rsid w:val="002F482A"/>
    <w:rsid w:val="002F4BDF"/>
    <w:rsid w:val="002F4C12"/>
    <w:rsid w:val="002F4D33"/>
    <w:rsid w:val="002F577D"/>
    <w:rsid w:val="002F58CD"/>
    <w:rsid w:val="002F5B3B"/>
    <w:rsid w:val="002F5B43"/>
    <w:rsid w:val="002F5B48"/>
    <w:rsid w:val="002F6581"/>
    <w:rsid w:val="002F6787"/>
    <w:rsid w:val="002F73A2"/>
    <w:rsid w:val="003000C4"/>
    <w:rsid w:val="00300711"/>
    <w:rsid w:val="00300F56"/>
    <w:rsid w:val="0030133B"/>
    <w:rsid w:val="00301D4E"/>
    <w:rsid w:val="0030216F"/>
    <w:rsid w:val="00302DAB"/>
    <w:rsid w:val="00302ECE"/>
    <w:rsid w:val="0030366D"/>
    <w:rsid w:val="00303B48"/>
    <w:rsid w:val="00304B97"/>
    <w:rsid w:val="00304D3F"/>
    <w:rsid w:val="003052B6"/>
    <w:rsid w:val="00305491"/>
    <w:rsid w:val="00305A17"/>
    <w:rsid w:val="00305EB2"/>
    <w:rsid w:val="003067EC"/>
    <w:rsid w:val="0030691D"/>
    <w:rsid w:val="00310247"/>
    <w:rsid w:val="003106D2"/>
    <w:rsid w:val="00310922"/>
    <w:rsid w:val="00311D1C"/>
    <w:rsid w:val="00311D86"/>
    <w:rsid w:val="0031283F"/>
    <w:rsid w:val="00313499"/>
    <w:rsid w:val="003135D1"/>
    <w:rsid w:val="003143ED"/>
    <w:rsid w:val="003146C8"/>
    <w:rsid w:val="0031544E"/>
    <w:rsid w:val="00315531"/>
    <w:rsid w:val="00317865"/>
    <w:rsid w:val="0032050C"/>
    <w:rsid w:val="0032147D"/>
    <w:rsid w:val="003217FF"/>
    <w:rsid w:val="00321B7B"/>
    <w:rsid w:val="00321D5E"/>
    <w:rsid w:val="0032335D"/>
    <w:rsid w:val="00323933"/>
    <w:rsid w:val="00323961"/>
    <w:rsid w:val="00323D76"/>
    <w:rsid w:val="00323EE6"/>
    <w:rsid w:val="003245E9"/>
    <w:rsid w:val="003247CC"/>
    <w:rsid w:val="00324A5C"/>
    <w:rsid w:val="00324DB0"/>
    <w:rsid w:val="00324E26"/>
    <w:rsid w:val="0032606C"/>
    <w:rsid w:val="003263A6"/>
    <w:rsid w:val="00326568"/>
    <w:rsid w:val="00326B85"/>
    <w:rsid w:val="00330493"/>
    <w:rsid w:val="00330585"/>
    <w:rsid w:val="0033066D"/>
    <w:rsid w:val="00330B37"/>
    <w:rsid w:val="00331151"/>
    <w:rsid w:val="00331705"/>
    <w:rsid w:val="00331941"/>
    <w:rsid w:val="00331CA6"/>
    <w:rsid w:val="003320D5"/>
    <w:rsid w:val="003321A6"/>
    <w:rsid w:val="003321F3"/>
    <w:rsid w:val="00332490"/>
    <w:rsid w:val="00332963"/>
    <w:rsid w:val="00332BEF"/>
    <w:rsid w:val="0033312B"/>
    <w:rsid w:val="00333262"/>
    <w:rsid w:val="0033331A"/>
    <w:rsid w:val="00333841"/>
    <w:rsid w:val="00333B29"/>
    <w:rsid w:val="00333F8A"/>
    <w:rsid w:val="00334D60"/>
    <w:rsid w:val="00334F4E"/>
    <w:rsid w:val="00335A3D"/>
    <w:rsid w:val="003365D7"/>
    <w:rsid w:val="003368B8"/>
    <w:rsid w:val="00336B7B"/>
    <w:rsid w:val="00337C80"/>
    <w:rsid w:val="003405DB"/>
    <w:rsid w:val="003410B5"/>
    <w:rsid w:val="003415C4"/>
    <w:rsid w:val="0034169F"/>
    <w:rsid w:val="00342E31"/>
    <w:rsid w:val="00342F96"/>
    <w:rsid w:val="00342FF5"/>
    <w:rsid w:val="0034317C"/>
    <w:rsid w:val="00344776"/>
    <w:rsid w:val="00344A0F"/>
    <w:rsid w:val="00345537"/>
    <w:rsid w:val="00345804"/>
    <w:rsid w:val="0034589D"/>
    <w:rsid w:val="003459B5"/>
    <w:rsid w:val="00345C99"/>
    <w:rsid w:val="00346945"/>
    <w:rsid w:val="00346B51"/>
    <w:rsid w:val="00346B86"/>
    <w:rsid w:val="00347D42"/>
    <w:rsid w:val="00350255"/>
    <w:rsid w:val="003502A2"/>
    <w:rsid w:val="003505E2"/>
    <w:rsid w:val="00350B9C"/>
    <w:rsid w:val="00351140"/>
    <w:rsid w:val="00351CF3"/>
    <w:rsid w:val="00351D54"/>
    <w:rsid w:val="00352996"/>
    <w:rsid w:val="003533CF"/>
    <w:rsid w:val="003539A8"/>
    <w:rsid w:val="00353EAA"/>
    <w:rsid w:val="00354400"/>
    <w:rsid w:val="0035462E"/>
    <w:rsid w:val="00354685"/>
    <w:rsid w:val="003551AA"/>
    <w:rsid w:val="003554E9"/>
    <w:rsid w:val="00355C45"/>
    <w:rsid w:val="003568D3"/>
    <w:rsid w:val="00356A93"/>
    <w:rsid w:val="00356FE0"/>
    <w:rsid w:val="00357195"/>
    <w:rsid w:val="0035733F"/>
    <w:rsid w:val="00357C61"/>
    <w:rsid w:val="003603FC"/>
    <w:rsid w:val="003605E5"/>
    <w:rsid w:val="003609B3"/>
    <w:rsid w:val="003613BE"/>
    <w:rsid w:val="003615C3"/>
    <w:rsid w:val="0036196C"/>
    <w:rsid w:val="00361D2C"/>
    <w:rsid w:val="00361E20"/>
    <w:rsid w:val="003628C9"/>
    <w:rsid w:val="003636C4"/>
    <w:rsid w:val="0036379F"/>
    <w:rsid w:val="00363C8F"/>
    <w:rsid w:val="00363E01"/>
    <w:rsid w:val="00363E2E"/>
    <w:rsid w:val="0036496D"/>
    <w:rsid w:val="0036512C"/>
    <w:rsid w:val="003659C9"/>
    <w:rsid w:val="00366498"/>
    <w:rsid w:val="00366672"/>
    <w:rsid w:val="00366EF2"/>
    <w:rsid w:val="00366F27"/>
    <w:rsid w:val="00367158"/>
    <w:rsid w:val="0036719E"/>
    <w:rsid w:val="003672ED"/>
    <w:rsid w:val="003720C8"/>
    <w:rsid w:val="0037235F"/>
    <w:rsid w:val="003729A6"/>
    <w:rsid w:val="00372B2B"/>
    <w:rsid w:val="00372B71"/>
    <w:rsid w:val="00372D5E"/>
    <w:rsid w:val="00373565"/>
    <w:rsid w:val="00373916"/>
    <w:rsid w:val="00373F70"/>
    <w:rsid w:val="0037415D"/>
    <w:rsid w:val="003741D2"/>
    <w:rsid w:val="00375516"/>
    <w:rsid w:val="00375715"/>
    <w:rsid w:val="00375963"/>
    <w:rsid w:val="00375CC4"/>
    <w:rsid w:val="0037617D"/>
    <w:rsid w:val="003765AB"/>
    <w:rsid w:val="003768B6"/>
    <w:rsid w:val="00377885"/>
    <w:rsid w:val="00377DA1"/>
    <w:rsid w:val="00380055"/>
    <w:rsid w:val="003809C4"/>
    <w:rsid w:val="003817F0"/>
    <w:rsid w:val="00382338"/>
    <w:rsid w:val="003829E5"/>
    <w:rsid w:val="00382A16"/>
    <w:rsid w:val="00382D14"/>
    <w:rsid w:val="00382E95"/>
    <w:rsid w:val="0038476D"/>
    <w:rsid w:val="00384B5F"/>
    <w:rsid w:val="00384CFA"/>
    <w:rsid w:val="003852C5"/>
    <w:rsid w:val="003859B4"/>
    <w:rsid w:val="0038607E"/>
    <w:rsid w:val="003865EB"/>
    <w:rsid w:val="00386C7A"/>
    <w:rsid w:val="0038701A"/>
    <w:rsid w:val="00387799"/>
    <w:rsid w:val="00390358"/>
    <w:rsid w:val="00390A02"/>
    <w:rsid w:val="0039328E"/>
    <w:rsid w:val="00393593"/>
    <w:rsid w:val="00393EC6"/>
    <w:rsid w:val="00393FA5"/>
    <w:rsid w:val="0039430C"/>
    <w:rsid w:val="003945BD"/>
    <w:rsid w:val="00394F65"/>
    <w:rsid w:val="00395AC3"/>
    <w:rsid w:val="00395B8E"/>
    <w:rsid w:val="00395BED"/>
    <w:rsid w:val="00395CC2"/>
    <w:rsid w:val="00396085"/>
    <w:rsid w:val="00396BDC"/>
    <w:rsid w:val="00397F08"/>
    <w:rsid w:val="003A0081"/>
    <w:rsid w:val="003A084D"/>
    <w:rsid w:val="003A1165"/>
    <w:rsid w:val="003A22FA"/>
    <w:rsid w:val="003A3514"/>
    <w:rsid w:val="003A37C5"/>
    <w:rsid w:val="003A37DF"/>
    <w:rsid w:val="003A3E89"/>
    <w:rsid w:val="003A409E"/>
    <w:rsid w:val="003A4775"/>
    <w:rsid w:val="003A53AE"/>
    <w:rsid w:val="003A5664"/>
    <w:rsid w:val="003A5E38"/>
    <w:rsid w:val="003A6051"/>
    <w:rsid w:val="003A6062"/>
    <w:rsid w:val="003A6625"/>
    <w:rsid w:val="003A7077"/>
    <w:rsid w:val="003A70E1"/>
    <w:rsid w:val="003A7DF5"/>
    <w:rsid w:val="003B029A"/>
    <w:rsid w:val="003B0B70"/>
    <w:rsid w:val="003B0E0C"/>
    <w:rsid w:val="003B12D3"/>
    <w:rsid w:val="003B1516"/>
    <w:rsid w:val="003B15A4"/>
    <w:rsid w:val="003B1E63"/>
    <w:rsid w:val="003B2938"/>
    <w:rsid w:val="003B2EE4"/>
    <w:rsid w:val="003B42DF"/>
    <w:rsid w:val="003B6066"/>
    <w:rsid w:val="003B6192"/>
    <w:rsid w:val="003B66D8"/>
    <w:rsid w:val="003B6757"/>
    <w:rsid w:val="003B7749"/>
    <w:rsid w:val="003C0289"/>
    <w:rsid w:val="003C09D8"/>
    <w:rsid w:val="003C0C04"/>
    <w:rsid w:val="003C0F97"/>
    <w:rsid w:val="003C1611"/>
    <w:rsid w:val="003C17F6"/>
    <w:rsid w:val="003C2068"/>
    <w:rsid w:val="003C257A"/>
    <w:rsid w:val="003C2CAC"/>
    <w:rsid w:val="003C2E3C"/>
    <w:rsid w:val="003C3649"/>
    <w:rsid w:val="003C38D3"/>
    <w:rsid w:val="003C4300"/>
    <w:rsid w:val="003C446D"/>
    <w:rsid w:val="003C4799"/>
    <w:rsid w:val="003C4862"/>
    <w:rsid w:val="003C4B6A"/>
    <w:rsid w:val="003C4BDA"/>
    <w:rsid w:val="003C4FD5"/>
    <w:rsid w:val="003C54E5"/>
    <w:rsid w:val="003C55A7"/>
    <w:rsid w:val="003C561A"/>
    <w:rsid w:val="003C688A"/>
    <w:rsid w:val="003C6A1D"/>
    <w:rsid w:val="003C6C6B"/>
    <w:rsid w:val="003C744E"/>
    <w:rsid w:val="003C7CAF"/>
    <w:rsid w:val="003C7DC6"/>
    <w:rsid w:val="003D0E3D"/>
    <w:rsid w:val="003D186B"/>
    <w:rsid w:val="003D1B15"/>
    <w:rsid w:val="003D28BA"/>
    <w:rsid w:val="003D292E"/>
    <w:rsid w:val="003D390C"/>
    <w:rsid w:val="003D3AC9"/>
    <w:rsid w:val="003D3C53"/>
    <w:rsid w:val="003D3F21"/>
    <w:rsid w:val="003D49DD"/>
    <w:rsid w:val="003D4AB8"/>
    <w:rsid w:val="003D4CCB"/>
    <w:rsid w:val="003D50A1"/>
    <w:rsid w:val="003D5964"/>
    <w:rsid w:val="003D5A13"/>
    <w:rsid w:val="003D5CD4"/>
    <w:rsid w:val="003D674E"/>
    <w:rsid w:val="003D6EF9"/>
    <w:rsid w:val="003D7B39"/>
    <w:rsid w:val="003D7D2D"/>
    <w:rsid w:val="003D7E5E"/>
    <w:rsid w:val="003E08FA"/>
    <w:rsid w:val="003E0B8A"/>
    <w:rsid w:val="003E0FFD"/>
    <w:rsid w:val="003E10A0"/>
    <w:rsid w:val="003E1720"/>
    <w:rsid w:val="003E17DA"/>
    <w:rsid w:val="003E1C56"/>
    <w:rsid w:val="003E1E2A"/>
    <w:rsid w:val="003E2135"/>
    <w:rsid w:val="003E2200"/>
    <w:rsid w:val="003E2B92"/>
    <w:rsid w:val="003E365E"/>
    <w:rsid w:val="003E39B1"/>
    <w:rsid w:val="003E3A89"/>
    <w:rsid w:val="003E42D8"/>
    <w:rsid w:val="003E441C"/>
    <w:rsid w:val="003E472A"/>
    <w:rsid w:val="003E518F"/>
    <w:rsid w:val="003E5DA3"/>
    <w:rsid w:val="003E5EA1"/>
    <w:rsid w:val="003E69B8"/>
    <w:rsid w:val="003E6AE7"/>
    <w:rsid w:val="003E7197"/>
    <w:rsid w:val="003E7881"/>
    <w:rsid w:val="003F011C"/>
    <w:rsid w:val="003F0515"/>
    <w:rsid w:val="003F051F"/>
    <w:rsid w:val="003F0618"/>
    <w:rsid w:val="003F1328"/>
    <w:rsid w:val="003F17CB"/>
    <w:rsid w:val="003F1E21"/>
    <w:rsid w:val="003F1EB8"/>
    <w:rsid w:val="003F20F1"/>
    <w:rsid w:val="003F26C3"/>
    <w:rsid w:val="003F318C"/>
    <w:rsid w:val="003F3289"/>
    <w:rsid w:val="003F33AF"/>
    <w:rsid w:val="003F36A8"/>
    <w:rsid w:val="003F3CA4"/>
    <w:rsid w:val="003F3D31"/>
    <w:rsid w:val="003F46D7"/>
    <w:rsid w:val="003F49A4"/>
    <w:rsid w:val="003F4A00"/>
    <w:rsid w:val="003F559B"/>
    <w:rsid w:val="003F595F"/>
    <w:rsid w:val="003F5D1C"/>
    <w:rsid w:val="003F5F0B"/>
    <w:rsid w:val="003F62B2"/>
    <w:rsid w:val="003F684A"/>
    <w:rsid w:val="003F6A9F"/>
    <w:rsid w:val="0040073A"/>
    <w:rsid w:val="00400E92"/>
    <w:rsid w:val="004011FF"/>
    <w:rsid w:val="00401C06"/>
    <w:rsid w:val="00402030"/>
    <w:rsid w:val="004021B4"/>
    <w:rsid w:val="004025F2"/>
    <w:rsid w:val="00402C5F"/>
    <w:rsid w:val="00402DDC"/>
    <w:rsid w:val="004040A8"/>
    <w:rsid w:val="00404DFA"/>
    <w:rsid w:val="00404ED3"/>
    <w:rsid w:val="00405008"/>
    <w:rsid w:val="004057AF"/>
    <w:rsid w:val="00405E75"/>
    <w:rsid w:val="00405F56"/>
    <w:rsid w:val="00406028"/>
    <w:rsid w:val="00406277"/>
    <w:rsid w:val="00406329"/>
    <w:rsid w:val="00406499"/>
    <w:rsid w:val="00406771"/>
    <w:rsid w:val="004068E9"/>
    <w:rsid w:val="00407DC3"/>
    <w:rsid w:val="004104D8"/>
    <w:rsid w:val="00410F08"/>
    <w:rsid w:val="00411575"/>
    <w:rsid w:val="00411609"/>
    <w:rsid w:val="00411E88"/>
    <w:rsid w:val="0041383A"/>
    <w:rsid w:val="00413EA7"/>
    <w:rsid w:val="004149D2"/>
    <w:rsid w:val="00414C11"/>
    <w:rsid w:val="00415121"/>
    <w:rsid w:val="0041552B"/>
    <w:rsid w:val="00415810"/>
    <w:rsid w:val="00415B52"/>
    <w:rsid w:val="004167CD"/>
    <w:rsid w:val="00416ADC"/>
    <w:rsid w:val="004170D3"/>
    <w:rsid w:val="00420DF0"/>
    <w:rsid w:val="0042153C"/>
    <w:rsid w:val="0042158F"/>
    <w:rsid w:val="00421CD2"/>
    <w:rsid w:val="00421FA8"/>
    <w:rsid w:val="004222C8"/>
    <w:rsid w:val="00422338"/>
    <w:rsid w:val="004232F5"/>
    <w:rsid w:val="004235C3"/>
    <w:rsid w:val="00423D61"/>
    <w:rsid w:val="00424B9F"/>
    <w:rsid w:val="00425A94"/>
    <w:rsid w:val="00425D8E"/>
    <w:rsid w:val="00425F15"/>
    <w:rsid w:val="00426290"/>
    <w:rsid w:val="004266B3"/>
    <w:rsid w:val="00426B53"/>
    <w:rsid w:val="00426B9A"/>
    <w:rsid w:val="00426E62"/>
    <w:rsid w:val="004278C8"/>
    <w:rsid w:val="00427A85"/>
    <w:rsid w:val="00430124"/>
    <w:rsid w:val="004307CD"/>
    <w:rsid w:val="0043089F"/>
    <w:rsid w:val="00430C4F"/>
    <w:rsid w:val="0043116F"/>
    <w:rsid w:val="00432048"/>
    <w:rsid w:val="00432457"/>
    <w:rsid w:val="00432670"/>
    <w:rsid w:val="00433470"/>
    <w:rsid w:val="0043377F"/>
    <w:rsid w:val="00433A14"/>
    <w:rsid w:val="0043401F"/>
    <w:rsid w:val="0043409C"/>
    <w:rsid w:val="004340D0"/>
    <w:rsid w:val="004345F0"/>
    <w:rsid w:val="00434949"/>
    <w:rsid w:val="00434B73"/>
    <w:rsid w:val="004350B3"/>
    <w:rsid w:val="004353E4"/>
    <w:rsid w:val="00435534"/>
    <w:rsid w:val="00435694"/>
    <w:rsid w:val="00436CBA"/>
    <w:rsid w:val="00436CD9"/>
    <w:rsid w:val="00436F87"/>
    <w:rsid w:val="004375ED"/>
    <w:rsid w:val="004401C0"/>
    <w:rsid w:val="004404AB"/>
    <w:rsid w:val="00440562"/>
    <w:rsid w:val="0044092B"/>
    <w:rsid w:val="004413D8"/>
    <w:rsid w:val="00441842"/>
    <w:rsid w:val="00441C30"/>
    <w:rsid w:val="004428C7"/>
    <w:rsid w:val="00442D1A"/>
    <w:rsid w:val="00443277"/>
    <w:rsid w:val="00443650"/>
    <w:rsid w:val="00444E38"/>
    <w:rsid w:val="004459ED"/>
    <w:rsid w:val="00445D6D"/>
    <w:rsid w:val="004460F0"/>
    <w:rsid w:val="004462FC"/>
    <w:rsid w:val="004465BC"/>
    <w:rsid w:val="00446907"/>
    <w:rsid w:val="00446AB3"/>
    <w:rsid w:val="0044715D"/>
    <w:rsid w:val="00447E12"/>
    <w:rsid w:val="0045011C"/>
    <w:rsid w:val="0045019B"/>
    <w:rsid w:val="004502D0"/>
    <w:rsid w:val="00450F4D"/>
    <w:rsid w:val="00450F58"/>
    <w:rsid w:val="004516F7"/>
    <w:rsid w:val="00452870"/>
    <w:rsid w:val="00452D7C"/>
    <w:rsid w:val="00453480"/>
    <w:rsid w:val="004536A9"/>
    <w:rsid w:val="004539F0"/>
    <w:rsid w:val="0045420E"/>
    <w:rsid w:val="00454881"/>
    <w:rsid w:val="00454B2B"/>
    <w:rsid w:val="00454D92"/>
    <w:rsid w:val="004557EB"/>
    <w:rsid w:val="00455A81"/>
    <w:rsid w:val="00456205"/>
    <w:rsid w:val="00456C37"/>
    <w:rsid w:val="0045707A"/>
    <w:rsid w:val="004570EB"/>
    <w:rsid w:val="004571D2"/>
    <w:rsid w:val="00460290"/>
    <w:rsid w:val="00460331"/>
    <w:rsid w:val="00461086"/>
    <w:rsid w:val="004610ED"/>
    <w:rsid w:val="004610F2"/>
    <w:rsid w:val="00461869"/>
    <w:rsid w:val="00461AB4"/>
    <w:rsid w:val="00461EA0"/>
    <w:rsid w:val="00461F66"/>
    <w:rsid w:val="004627AD"/>
    <w:rsid w:val="00463588"/>
    <w:rsid w:val="00464427"/>
    <w:rsid w:val="00464752"/>
    <w:rsid w:val="0046538C"/>
    <w:rsid w:val="00465563"/>
    <w:rsid w:val="004657CB"/>
    <w:rsid w:val="0046587B"/>
    <w:rsid w:val="0046588E"/>
    <w:rsid w:val="00465B9F"/>
    <w:rsid w:val="00465C1B"/>
    <w:rsid w:val="004661D0"/>
    <w:rsid w:val="004665B8"/>
    <w:rsid w:val="00466770"/>
    <w:rsid w:val="00466907"/>
    <w:rsid w:val="00466EE9"/>
    <w:rsid w:val="0046744C"/>
    <w:rsid w:val="00467C3E"/>
    <w:rsid w:val="0047104B"/>
    <w:rsid w:val="004714B1"/>
    <w:rsid w:val="00471585"/>
    <w:rsid w:val="004718D9"/>
    <w:rsid w:val="00471D40"/>
    <w:rsid w:val="00471FB1"/>
    <w:rsid w:val="0047214B"/>
    <w:rsid w:val="00472690"/>
    <w:rsid w:val="00472BC5"/>
    <w:rsid w:val="00472E4D"/>
    <w:rsid w:val="00473A77"/>
    <w:rsid w:val="00473A93"/>
    <w:rsid w:val="00473AB2"/>
    <w:rsid w:val="00474473"/>
    <w:rsid w:val="004746AC"/>
    <w:rsid w:val="0047491C"/>
    <w:rsid w:val="00475478"/>
    <w:rsid w:val="00475F68"/>
    <w:rsid w:val="0047665B"/>
    <w:rsid w:val="00476E1E"/>
    <w:rsid w:val="00477233"/>
    <w:rsid w:val="00477709"/>
    <w:rsid w:val="00477B5C"/>
    <w:rsid w:val="00477C27"/>
    <w:rsid w:val="004803E7"/>
    <w:rsid w:val="00480B59"/>
    <w:rsid w:val="00481621"/>
    <w:rsid w:val="00481892"/>
    <w:rsid w:val="00481917"/>
    <w:rsid w:val="00481A3B"/>
    <w:rsid w:val="00481DFB"/>
    <w:rsid w:val="00482087"/>
    <w:rsid w:val="0048224A"/>
    <w:rsid w:val="00482A76"/>
    <w:rsid w:val="00482DDF"/>
    <w:rsid w:val="00482ED7"/>
    <w:rsid w:val="00483A7D"/>
    <w:rsid w:val="00483B0C"/>
    <w:rsid w:val="00483CC0"/>
    <w:rsid w:val="00483CD5"/>
    <w:rsid w:val="0048460D"/>
    <w:rsid w:val="0048483F"/>
    <w:rsid w:val="004849B2"/>
    <w:rsid w:val="004849FC"/>
    <w:rsid w:val="004865BC"/>
    <w:rsid w:val="004902CD"/>
    <w:rsid w:val="00490528"/>
    <w:rsid w:val="00490897"/>
    <w:rsid w:val="00490FB0"/>
    <w:rsid w:val="00491497"/>
    <w:rsid w:val="00491522"/>
    <w:rsid w:val="00491D83"/>
    <w:rsid w:val="004925AD"/>
    <w:rsid w:val="00493AD2"/>
    <w:rsid w:val="00493EDB"/>
    <w:rsid w:val="00494514"/>
    <w:rsid w:val="00494B86"/>
    <w:rsid w:val="00494EC1"/>
    <w:rsid w:val="0049540B"/>
    <w:rsid w:val="00495691"/>
    <w:rsid w:val="004959C2"/>
    <w:rsid w:val="00495FD3"/>
    <w:rsid w:val="004960C8"/>
    <w:rsid w:val="004961BB"/>
    <w:rsid w:val="00496627"/>
    <w:rsid w:val="004975BC"/>
    <w:rsid w:val="004977C6"/>
    <w:rsid w:val="004A05E6"/>
    <w:rsid w:val="004A069D"/>
    <w:rsid w:val="004A10FA"/>
    <w:rsid w:val="004A1629"/>
    <w:rsid w:val="004A1DB1"/>
    <w:rsid w:val="004A3243"/>
    <w:rsid w:val="004A3402"/>
    <w:rsid w:val="004A358F"/>
    <w:rsid w:val="004A36E5"/>
    <w:rsid w:val="004A3DC7"/>
    <w:rsid w:val="004A44BE"/>
    <w:rsid w:val="004A4AA9"/>
    <w:rsid w:val="004A4BEB"/>
    <w:rsid w:val="004A4F01"/>
    <w:rsid w:val="004A611E"/>
    <w:rsid w:val="004A625B"/>
    <w:rsid w:val="004A63A0"/>
    <w:rsid w:val="004A6904"/>
    <w:rsid w:val="004A71F6"/>
    <w:rsid w:val="004A733C"/>
    <w:rsid w:val="004A7359"/>
    <w:rsid w:val="004A7DDB"/>
    <w:rsid w:val="004B092D"/>
    <w:rsid w:val="004B129F"/>
    <w:rsid w:val="004B1878"/>
    <w:rsid w:val="004B1D7D"/>
    <w:rsid w:val="004B2000"/>
    <w:rsid w:val="004B2209"/>
    <w:rsid w:val="004B2A0E"/>
    <w:rsid w:val="004B45B3"/>
    <w:rsid w:val="004B4E87"/>
    <w:rsid w:val="004B515B"/>
    <w:rsid w:val="004B54F5"/>
    <w:rsid w:val="004B5BA7"/>
    <w:rsid w:val="004B5BAE"/>
    <w:rsid w:val="004B5EF3"/>
    <w:rsid w:val="004B603C"/>
    <w:rsid w:val="004B6891"/>
    <w:rsid w:val="004B70E1"/>
    <w:rsid w:val="004B7407"/>
    <w:rsid w:val="004B769E"/>
    <w:rsid w:val="004B7998"/>
    <w:rsid w:val="004B7A8C"/>
    <w:rsid w:val="004B7D2E"/>
    <w:rsid w:val="004C0150"/>
    <w:rsid w:val="004C07E0"/>
    <w:rsid w:val="004C14D4"/>
    <w:rsid w:val="004C14ED"/>
    <w:rsid w:val="004C21D0"/>
    <w:rsid w:val="004C304F"/>
    <w:rsid w:val="004C338A"/>
    <w:rsid w:val="004C3829"/>
    <w:rsid w:val="004C3EC9"/>
    <w:rsid w:val="004C41CA"/>
    <w:rsid w:val="004C4B0F"/>
    <w:rsid w:val="004C4D64"/>
    <w:rsid w:val="004C507B"/>
    <w:rsid w:val="004C52E8"/>
    <w:rsid w:val="004C5A36"/>
    <w:rsid w:val="004C5E40"/>
    <w:rsid w:val="004C634B"/>
    <w:rsid w:val="004C6881"/>
    <w:rsid w:val="004C688E"/>
    <w:rsid w:val="004C6B01"/>
    <w:rsid w:val="004C6C45"/>
    <w:rsid w:val="004C728A"/>
    <w:rsid w:val="004C7848"/>
    <w:rsid w:val="004C7F7F"/>
    <w:rsid w:val="004D00A9"/>
    <w:rsid w:val="004D0E6F"/>
    <w:rsid w:val="004D12C0"/>
    <w:rsid w:val="004D25F2"/>
    <w:rsid w:val="004D2CC2"/>
    <w:rsid w:val="004D2E44"/>
    <w:rsid w:val="004D38C7"/>
    <w:rsid w:val="004D3A6A"/>
    <w:rsid w:val="004D3C39"/>
    <w:rsid w:val="004D3E96"/>
    <w:rsid w:val="004D3EBA"/>
    <w:rsid w:val="004D47BB"/>
    <w:rsid w:val="004D4878"/>
    <w:rsid w:val="004D4D61"/>
    <w:rsid w:val="004D53EB"/>
    <w:rsid w:val="004D555A"/>
    <w:rsid w:val="004D5860"/>
    <w:rsid w:val="004D5C44"/>
    <w:rsid w:val="004D5CDE"/>
    <w:rsid w:val="004D6037"/>
    <w:rsid w:val="004D662B"/>
    <w:rsid w:val="004D6B0B"/>
    <w:rsid w:val="004D6F7E"/>
    <w:rsid w:val="004D7133"/>
    <w:rsid w:val="004D7528"/>
    <w:rsid w:val="004D7D21"/>
    <w:rsid w:val="004E031F"/>
    <w:rsid w:val="004E054C"/>
    <w:rsid w:val="004E0710"/>
    <w:rsid w:val="004E078E"/>
    <w:rsid w:val="004E0B7E"/>
    <w:rsid w:val="004E236A"/>
    <w:rsid w:val="004E2D25"/>
    <w:rsid w:val="004E2D41"/>
    <w:rsid w:val="004E334E"/>
    <w:rsid w:val="004E34A9"/>
    <w:rsid w:val="004E363E"/>
    <w:rsid w:val="004E3CA6"/>
    <w:rsid w:val="004E3DE9"/>
    <w:rsid w:val="004E4376"/>
    <w:rsid w:val="004E471D"/>
    <w:rsid w:val="004E4B51"/>
    <w:rsid w:val="004E5178"/>
    <w:rsid w:val="004E54C9"/>
    <w:rsid w:val="004E5B00"/>
    <w:rsid w:val="004E5FF6"/>
    <w:rsid w:val="004E630F"/>
    <w:rsid w:val="004F0D43"/>
    <w:rsid w:val="004F1096"/>
    <w:rsid w:val="004F17DB"/>
    <w:rsid w:val="004F1E7E"/>
    <w:rsid w:val="004F2872"/>
    <w:rsid w:val="004F2D5D"/>
    <w:rsid w:val="004F31F0"/>
    <w:rsid w:val="004F348B"/>
    <w:rsid w:val="004F387E"/>
    <w:rsid w:val="004F3A2C"/>
    <w:rsid w:val="004F3C3E"/>
    <w:rsid w:val="004F3E86"/>
    <w:rsid w:val="004F48E8"/>
    <w:rsid w:val="004F5136"/>
    <w:rsid w:val="004F5470"/>
    <w:rsid w:val="004F5924"/>
    <w:rsid w:val="004F5F71"/>
    <w:rsid w:val="004F6368"/>
    <w:rsid w:val="004F6505"/>
    <w:rsid w:val="004F6D8B"/>
    <w:rsid w:val="004F7133"/>
    <w:rsid w:val="004F7A60"/>
    <w:rsid w:val="004F7EA9"/>
    <w:rsid w:val="0050028C"/>
    <w:rsid w:val="00500535"/>
    <w:rsid w:val="005008BE"/>
    <w:rsid w:val="0050091E"/>
    <w:rsid w:val="00500963"/>
    <w:rsid w:val="00500BD6"/>
    <w:rsid w:val="00500D6D"/>
    <w:rsid w:val="00500FA2"/>
    <w:rsid w:val="0050165C"/>
    <w:rsid w:val="005029DE"/>
    <w:rsid w:val="0050312F"/>
    <w:rsid w:val="00504771"/>
    <w:rsid w:val="005047FE"/>
    <w:rsid w:val="00504A54"/>
    <w:rsid w:val="00504BF7"/>
    <w:rsid w:val="00504C83"/>
    <w:rsid w:val="00505A4E"/>
    <w:rsid w:val="00505BBB"/>
    <w:rsid w:val="00505FBE"/>
    <w:rsid w:val="005065DD"/>
    <w:rsid w:val="005068C7"/>
    <w:rsid w:val="00507522"/>
    <w:rsid w:val="00507594"/>
    <w:rsid w:val="005079BF"/>
    <w:rsid w:val="00507DAA"/>
    <w:rsid w:val="00507DBB"/>
    <w:rsid w:val="00510197"/>
    <w:rsid w:val="00510246"/>
    <w:rsid w:val="0051056F"/>
    <w:rsid w:val="005107C2"/>
    <w:rsid w:val="00510D0F"/>
    <w:rsid w:val="00511594"/>
    <w:rsid w:val="005120EE"/>
    <w:rsid w:val="005121A9"/>
    <w:rsid w:val="0051224E"/>
    <w:rsid w:val="0051298A"/>
    <w:rsid w:val="0051304B"/>
    <w:rsid w:val="0051472D"/>
    <w:rsid w:val="00514BB0"/>
    <w:rsid w:val="00514D60"/>
    <w:rsid w:val="0051519F"/>
    <w:rsid w:val="00515AF5"/>
    <w:rsid w:val="00515B39"/>
    <w:rsid w:val="00515F4D"/>
    <w:rsid w:val="00516524"/>
    <w:rsid w:val="005167D1"/>
    <w:rsid w:val="005200D3"/>
    <w:rsid w:val="005215C6"/>
    <w:rsid w:val="00521892"/>
    <w:rsid w:val="00521C4C"/>
    <w:rsid w:val="00521E99"/>
    <w:rsid w:val="00522270"/>
    <w:rsid w:val="00522626"/>
    <w:rsid w:val="00523877"/>
    <w:rsid w:val="00523A99"/>
    <w:rsid w:val="00523F18"/>
    <w:rsid w:val="005240E0"/>
    <w:rsid w:val="0052421D"/>
    <w:rsid w:val="0052440E"/>
    <w:rsid w:val="00524915"/>
    <w:rsid w:val="00524F04"/>
    <w:rsid w:val="0053089F"/>
    <w:rsid w:val="00530D40"/>
    <w:rsid w:val="0053113A"/>
    <w:rsid w:val="00531608"/>
    <w:rsid w:val="00531D7D"/>
    <w:rsid w:val="00532297"/>
    <w:rsid w:val="005323D7"/>
    <w:rsid w:val="00532529"/>
    <w:rsid w:val="00532D6A"/>
    <w:rsid w:val="005346ED"/>
    <w:rsid w:val="00534BDF"/>
    <w:rsid w:val="00534C62"/>
    <w:rsid w:val="00534DDD"/>
    <w:rsid w:val="00535087"/>
    <w:rsid w:val="00535E3B"/>
    <w:rsid w:val="00536A9F"/>
    <w:rsid w:val="00536CEF"/>
    <w:rsid w:val="00536DBC"/>
    <w:rsid w:val="00536E46"/>
    <w:rsid w:val="005379FA"/>
    <w:rsid w:val="00537A1B"/>
    <w:rsid w:val="00537F60"/>
    <w:rsid w:val="00540087"/>
    <w:rsid w:val="005403FE"/>
    <w:rsid w:val="0054047B"/>
    <w:rsid w:val="005408B1"/>
    <w:rsid w:val="00541351"/>
    <w:rsid w:val="005415D1"/>
    <w:rsid w:val="00542042"/>
    <w:rsid w:val="00542488"/>
    <w:rsid w:val="00542A85"/>
    <w:rsid w:val="00542E6E"/>
    <w:rsid w:val="00543A86"/>
    <w:rsid w:val="00543EE0"/>
    <w:rsid w:val="005443A4"/>
    <w:rsid w:val="00544A4D"/>
    <w:rsid w:val="00544D2F"/>
    <w:rsid w:val="00545A28"/>
    <w:rsid w:val="00546070"/>
    <w:rsid w:val="005461A8"/>
    <w:rsid w:val="0054635E"/>
    <w:rsid w:val="00546B94"/>
    <w:rsid w:val="00546E18"/>
    <w:rsid w:val="005477BB"/>
    <w:rsid w:val="00547D4B"/>
    <w:rsid w:val="00547FA3"/>
    <w:rsid w:val="00550010"/>
    <w:rsid w:val="00550465"/>
    <w:rsid w:val="0055073F"/>
    <w:rsid w:val="005511D7"/>
    <w:rsid w:val="005529FB"/>
    <w:rsid w:val="00553068"/>
    <w:rsid w:val="00553A95"/>
    <w:rsid w:val="00553D17"/>
    <w:rsid w:val="00553D76"/>
    <w:rsid w:val="005541D8"/>
    <w:rsid w:val="00554820"/>
    <w:rsid w:val="0055594D"/>
    <w:rsid w:val="00555B0C"/>
    <w:rsid w:val="005562E4"/>
    <w:rsid w:val="0055657D"/>
    <w:rsid w:val="00556B7E"/>
    <w:rsid w:val="00556D47"/>
    <w:rsid w:val="00557C0E"/>
    <w:rsid w:val="005603E9"/>
    <w:rsid w:val="0056042D"/>
    <w:rsid w:val="00560746"/>
    <w:rsid w:val="005608D0"/>
    <w:rsid w:val="00560AB7"/>
    <w:rsid w:val="0056161C"/>
    <w:rsid w:val="00561A1B"/>
    <w:rsid w:val="00561A50"/>
    <w:rsid w:val="00561F68"/>
    <w:rsid w:val="00563002"/>
    <w:rsid w:val="00563C4C"/>
    <w:rsid w:val="00564620"/>
    <w:rsid w:val="0056521F"/>
    <w:rsid w:val="005658B0"/>
    <w:rsid w:val="005659D4"/>
    <w:rsid w:val="00566643"/>
    <w:rsid w:val="00566F01"/>
    <w:rsid w:val="00567DF9"/>
    <w:rsid w:val="00570809"/>
    <w:rsid w:val="00570B65"/>
    <w:rsid w:val="00570BE8"/>
    <w:rsid w:val="005710EA"/>
    <w:rsid w:val="0057142C"/>
    <w:rsid w:val="005717D8"/>
    <w:rsid w:val="00571D49"/>
    <w:rsid w:val="00571F5C"/>
    <w:rsid w:val="005722E2"/>
    <w:rsid w:val="005730D9"/>
    <w:rsid w:val="00573891"/>
    <w:rsid w:val="00573D69"/>
    <w:rsid w:val="005744BC"/>
    <w:rsid w:val="005754A0"/>
    <w:rsid w:val="005760FB"/>
    <w:rsid w:val="0057659D"/>
    <w:rsid w:val="005767D9"/>
    <w:rsid w:val="00576942"/>
    <w:rsid w:val="00576B4F"/>
    <w:rsid w:val="00576C48"/>
    <w:rsid w:val="0057709A"/>
    <w:rsid w:val="0057727E"/>
    <w:rsid w:val="00580699"/>
    <w:rsid w:val="005816C1"/>
    <w:rsid w:val="00582516"/>
    <w:rsid w:val="00582A40"/>
    <w:rsid w:val="00582E77"/>
    <w:rsid w:val="00584466"/>
    <w:rsid w:val="00584633"/>
    <w:rsid w:val="00584E34"/>
    <w:rsid w:val="005859D7"/>
    <w:rsid w:val="00585A64"/>
    <w:rsid w:val="005876C8"/>
    <w:rsid w:val="00587A9C"/>
    <w:rsid w:val="00587B5A"/>
    <w:rsid w:val="005904A5"/>
    <w:rsid w:val="005916C1"/>
    <w:rsid w:val="00592448"/>
    <w:rsid w:val="00592553"/>
    <w:rsid w:val="00592815"/>
    <w:rsid w:val="00592F09"/>
    <w:rsid w:val="00593676"/>
    <w:rsid w:val="005939CE"/>
    <w:rsid w:val="00593C35"/>
    <w:rsid w:val="00593D3F"/>
    <w:rsid w:val="0059542A"/>
    <w:rsid w:val="00595521"/>
    <w:rsid w:val="00596751"/>
    <w:rsid w:val="0059689E"/>
    <w:rsid w:val="0059698E"/>
    <w:rsid w:val="00596FFC"/>
    <w:rsid w:val="005978E3"/>
    <w:rsid w:val="005A06E8"/>
    <w:rsid w:val="005A15E2"/>
    <w:rsid w:val="005A219B"/>
    <w:rsid w:val="005A2341"/>
    <w:rsid w:val="005A2777"/>
    <w:rsid w:val="005A2D1D"/>
    <w:rsid w:val="005A3B0C"/>
    <w:rsid w:val="005A3F4F"/>
    <w:rsid w:val="005A469F"/>
    <w:rsid w:val="005A5246"/>
    <w:rsid w:val="005A541D"/>
    <w:rsid w:val="005A5A08"/>
    <w:rsid w:val="005A5A23"/>
    <w:rsid w:val="005A6076"/>
    <w:rsid w:val="005A6201"/>
    <w:rsid w:val="005A68BD"/>
    <w:rsid w:val="005A78F3"/>
    <w:rsid w:val="005A7C86"/>
    <w:rsid w:val="005A7D7B"/>
    <w:rsid w:val="005B0034"/>
    <w:rsid w:val="005B00AE"/>
    <w:rsid w:val="005B0158"/>
    <w:rsid w:val="005B0349"/>
    <w:rsid w:val="005B04E1"/>
    <w:rsid w:val="005B04E2"/>
    <w:rsid w:val="005B1820"/>
    <w:rsid w:val="005B1B3F"/>
    <w:rsid w:val="005B22ED"/>
    <w:rsid w:val="005B245B"/>
    <w:rsid w:val="005B2999"/>
    <w:rsid w:val="005B32D4"/>
    <w:rsid w:val="005B3969"/>
    <w:rsid w:val="005B3BCD"/>
    <w:rsid w:val="005B3EC5"/>
    <w:rsid w:val="005B4884"/>
    <w:rsid w:val="005B526A"/>
    <w:rsid w:val="005B5508"/>
    <w:rsid w:val="005B5555"/>
    <w:rsid w:val="005B5959"/>
    <w:rsid w:val="005B5BB0"/>
    <w:rsid w:val="005B6CDA"/>
    <w:rsid w:val="005B7D2A"/>
    <w:rsid w:val="005B7F40"/>
    <w:rsid w:val="005C01EE"/>
    <w:rsid w:val="005C03A8"/>
    <w:rsid w:val="005C0681"/>
    <w:rsid w:val="005C086F"/>
    <w:rsid w:val="005C0C25"/>
    <w:rsid w:val="005C125F"/>
    <w:rsid w:val="005C1F8D"/>
    <w:rsid w:val="005C200B"/>
    <w:rsid w:val="005C21F2"/>
    <w:rsid w:val="005C2306"/>
    <w:rsid w:val="005C262E"/>
    <w:rsid w:val="005C2801"/>
    <w:rsid w:val="005C402E"/>
    <w:rsid w:val="005C48D6"/>
    <w:rsid w:val="005C4CEB"/>
    <w:rsid w:val="005C5879"/>
    <w:rsid w:val="005C5E55"/>
    <w:rsid w:val="005C6590"/>
    <w:rsid w:val="005C6D10"/>
    <w:rsid w:val="005C6DF5"/>
    <w:rsid w:val="005C6EFD"/>
    <w:rsid w:val="005D08F5"/>
    <w:rsid w:val="005D0D1C"/>
    <w:rsid w:val="005D0F8B"/>
    <w:rsid w:val="005D1D02"/>
    <w:rsid w:val="005D1D1E"/>
    <w:rsid w:val="005D206C"/>
    <w:rsid w:val="005D2513"/>
    <w:rsid w:val="005D2846"/>
    <w:rsid w:val="005D2879"/>
    <w:rsid w:val="005D2A3B"/>
    <w:rsid w:val="005D2CCD"/>
    <w:rsid w:val="005D2E6A"/>
    <w:rsid w:val="005D30DD"/>
    <w:rsid w:val="005D4072"/>
    <w:rsid w:val="005D41FB"/>
    <w:rsid w:val="005D4458"/>
    <w:rsid w:val="005D447A"/>
    <w:rsid w:val="005D4BBF"/>
    <w:rsid w:val="005D56E9"/>
    <w:rsid w:val="005D5AD8"/>
    <w:rsid w:val="005D63BE"/>
    <w:rsid w:val="005D6A43"/>
    <w:rsid w:val="005D70A0"/>
    <w:rsid w:val="005D73BE"/>
    <w:rsid w:val="005D7B06"/>
    <w:rsid w:val="005E010B"/>
    <w:rsid w:val="005E049F"/>
    <w:rsid w:val="005E097F"/>
    <w:rsid w:val="005E0D66"/>
    <w:rsid w:val="005E0F7D"/>
    <w:rsid w:val="005E15FF"/>
    <w:rsid w:val="005E173F"/>
    <w:rsid w:val="005E1781"/>
    <w:rsid w:val="005E178E"/>
    <w:rsid w:val="005E1E53"/>
    <w:rsid w:val="005E1F60"/>
    <w:rsid w:val="005E2181"/>
    <w:rsid w:val="005E21DD"/>
    <w:rsid w:val="005E28DF"/>
    <w:rsid w:val="005E2C09"/>
    <w:rsid w:val="005E2E32"/>
    <w:rsid w:val="005E2E76"/>
    <w:rsid w:val="005E3441"/>
    <w:rsid w:val="005E3B08"/>
    <w:rsid w:val="005E401A"/>
    <w:rsid w:val="005E438E"/>
    <w:rsid w:val="005E58FF"/>
    <w:rsid w:val="005E5F62"/>
    <w:rsid w:val="005E62A9"/>
    <w:rsid w:val="005E649D"/>
    <w:rsid w:val="005E6CF7"/>
    <w:rsid w:val="005E7129"/>
    <w:rsid w:val="005E76DF"/>
    <w:rsid w:val="005E7A58"/>
    <w:rsid w:val="005F0433"/>
    <w:rsid w:val="005F0FCA"/>
    <w:rsid w:val="005F1022"/>
    <w:rsid w:val="005F1682"/>
    <w:rsid w:val="005F198F"/>
    <w:rsid w:val="005F1CA5"/>
    <w:rsid w:val="005F2EFC"/>
    <w:rsid w:val="005F367D"/>
    <w:rsid w:val="005F3718"/>
    <w:rsid w:val="005F37D1"/>
    <w:rsid w:val="005F4420"/>
    <w:rsid w:val="005F462C"/>
    <w:rsid w:val="005F481E"/>
    <w:rsid w:val="005F4E38"/>
    <w:rsid w:val="005F58B1"/>
    <w:rsid w:val="005F5F12"/>
    <w:rsid w:val="005F6309"/>
    <w:rsid w:val="005F6997"/>
    <w:rsid w:val="005F79C0"/>
    <w:rsid w:val="0060023B"/>
    <w:rsid w:val="00600E57"/>
    <w:rsid w:val="006015A2"/>
    <w:rsid w:val="0060172A"/>
    <w:rsid w:val="00601874"/>
    <w:rsid w:val="006024A8"/>
    <w:rsid w:val="006026BF"/>
    <w:rsid w:val="006028A6"/>
    <w:rsid w:val="00602D96"/>
    <w:rsid w:val="006034B4"/>
    <w:rsid w:val="0060368B"/>
    <w:rsid w:val="0060458B"/>
    <w:rsid w:val="00604872"/>
    <w:rsid w:val="006049C9"/>
    <w:rsid w:val="00604C55"/>
    <w:rsid w:val="00604D1F"/>
    <w:rsid w:val="00605507"/>
    <w:rsid w:val="0060609B"/>
    <w:rsid w:val="00606232"/>
    <w:rsid w:val="006067C6"/>
    <w:rsid w:val="00607186"/>
    <w:rsid w:val="0060729B"/>
    <w:rsid w:val="00607438"/>
    <w:rsid w:val="0061026E"/>
    <w:rsid w:val="00610860"/>
    <w:rsid w:val="00610A87"/>
    <w:rsid w:val="00610AAB"/>
    <w:rsid w:val="00610ED3"/>
    <w:rsid w:val="00610F6C"/>
    <w:rsid w:val="00611A63"/>
    <w:rsid w:val="00611B3E"/>
    <w:rsid w:val="0061206B"/>
    <w:rsid w:val="00612775"/>
    <w:rsid w:val="00612C75"/>
    <w:rsid w:val="00612EF7"/>
    <w:rsid w:val="006134D2"/>
    <w:rsid w:val="00613578"/>
    <w:rsid w:val="00613D16"/>
    <w:rsid w:val="006140F2"/>
    <w:rsid w:val="006144F6"/>
    <w:rsid w:val="00615967"/>
    <w:rsid w:val="00615B19"/>
    <w:rsid w:val="006160E1"/>
    <w:rsid w:val="0061627B"/>
    <w:rsid w:val="006165A5"/>
    <w:rsid w:val="00616614"/>
    <w:rsid w:val="00616625"/>
    <w:rsid w:val="006167C3"/>
    <w:rsid w:val="00616A48"/>
    <w:rsid w:val="00616D2B"/>
    <w:rsid w:val="0061749D"/>
    <w:rsid w:val="0061752B"/>
    <w:rsid w:val="00617A58"/>
    <w:rsid w:val="00620953"/>
    <w:rsid w:val="0062099B"/>
    <w:rsid w:val="00620B21"/>
    <w:rsid w:val="00620F3C"/>
    <w:rsid w:val="00621805"/>
    <w:rsid w:val="006218DA"/>
    <w:rsid w:val="00621BBE"/>
    <w:rsid w:val="00621D93"/>
    <w:rsid w:val="00622C09"/>
    <w:rsid w:val="00622E68"/>
    <w:rsid w:val="00622F25"/>
    <w:rsid w:val="00623454"/>
    <w:rsid w:val="00623595"/>
    <w:rsid w:val="00623E87"/>
    <w:rsid w:val="00623FAB"/>
    <w:rsid w:val="006243D5"/>
    <w:rsid w:val="006246DB"/>
    <w:rsid w:val="0062474D"/>
    <w:rsid w:val="00624EB0"/>
    <w:rsid w:val="0062563B"/>
    <w:rsid w:val="0062565D"/>
    <w:rsid w:val="006257B4"/>
    <w:rsid w:val="0062592E"/>
    <w:rsid w:val="00625B4D"/>
    <w:rsid w:val="0062712C"/>
    <w:rsid w:val="00630804"/>
    <w:rsid w:val="00630F94"/>
    <w:rsid w:val="00631875"/>
    <w:rsid w:val="00632A30"/>
    <w:rsid w:val="00632FF9"/>
    <w:rsid w:val="0063301C"/>
    <w:rsid w:val="00633A43"/>
    <w:rsid w:val="00633B4C"/>
    <w:rsid w:val="00633C2B"/>
    <w:rsid w:val="00633D92"/>
    <w:rsid w:val="006341E9"/>
    <w:rsid w:val="0063492B"/>
    <w:rsid w:val="00635389"/>
    <w:rsid w:val="006356A8"/>
    <w:rsid w:val="00635AC1"/>
    <w:rsid w:val="00635B9C"/>
    <w:rsid w:val="00635DDE"/>
    <w:rsid w:val="00635EB5"/>
    <w:rsid w:val="0064006C"/>
    <w:rsid w:val="0064068A"/>
    <w:rsid w:val="006417E7"/>
    <w:rsid w:val="00641DF4"/>
    <w:rsid w:val="006428EF"/>
    <w:rsid w:val="00642CC0"/>
    <w:rsid w:val="006432CA"/>
    <w:rsid w:val="00643484"/>
    <w:rsid w:val="00643893"/>
    <w:rsid w:val="0064392B"/>
    <w:rsid w:val="006440E7"/>
    <w:rsid w:val="00644258"/>
    <w:rsid w:val="006442A2"/>
    <w:rsid w:val="0064499D"/>
    <w:rsid w:val="00644B02"/>
    <w:rsid w:val="006467A0"/>
    <w:rsid w:val="00646923"/>
    <w:rsid w:val="006479CF"/>
    <w:rsid w:val="00647B9A"/>
    <w:rsid w:val="00650488"/>
    <w:rsid w:val="00650867"/>
    <w:rsid w:val="00651139"/>
    <w:rsid w:val="00651256"/>
    <w:rsid w:val="00651A10"/>
    <w:rsid w:val="00651E27"/>
    <w:rsid w:val="00652103"/>
    <w:rsid w:val="00652A16"/>
    <w:rsid w:val="00652B15"/>
    <w:rsid w:val="00652C89"/>
    <w:rsid w:val="0065479E"/>
    <w:rsid w:val="00655446"/>
    <w:rsid w:val="006564EF"/>
    <w:rsid w:val="00656AAD"/>
    <w:rsid w:val="0065707A"/>
    <w:rsid w:val="00657958"/>
    <w:rsid w:val="0066072F"/>
    <w:rsid w:val="00661107"/>
    <w:rsid w:val="0066174A"/>
    <w:rsid w:val="006618A1"/>
    <w:rsid w:val="00661EC4"/>
    <w:rsid w:val="00662232"/>
    <w:rsid w:val="006626EF"/>
    <w:rsid w:val="00662CA1"/>
    <w:rsid w:val="00662D25"/>
    <w:rsid w:val="00663569"/>
    <w:rsid w:val="006648F4"/>
    <w:rsid w:val="006655CC"/>
    <w:rsid w:val="006661BA"/>
    <w:rsid w:val="006667B9"/>
    <w:rsid w:val="006669EB"/>
    <w:rsid w:val="00666E1F"/>
    <w:rsid w:val="00670314"/>
    <w:rsid w:val="006703CA"/>
    <w:rsid w:val="00670A5A"/>
    <w:rsid w:val="0067213E"/>
    <w:rsid w:val="00673188"/>
    <w:rsid w:val="00673616"/>
    <w:rsid w:val="00673C97"/>
    <w:rsid w:val="0067476C"/>
    <w:rsid w:val="00675967"/>
    <w:rsid w:val="00676119"/>
    <w:rsid w:val="00676241"/>
    <w:rsid w:val="006769CF"/>
    <w:rsid w:val="00676D24"/>
    <w:rsid w:val="00677A33"/>
    <w:rsid w:val="00680237"/>
    <w:rsid w:val="0068052A"/>
    <w:rsid w:val="00681F8E"/>
    <w:rsid w:val="00681FD0"/>
    <w:rsid w:val="00681FDC"/>
    <w:rsid w:val="00682345"/>
    <w:rsid w:val="00682E0A"/>
    <w:rsid w:val="006831B5"/>
    <w:rsid w:val="00683259"/>
    <w:rsid w:val="006841EC"/>
    <w:rsid w:val="00684999"/>
    <w:rsid w:val="00684E8C"/>
    <w:rsid w:val="006850C0"/>
    <w:rsid w:val="00685B77"/>
    <w:rsid w:val="0068648E"/>
    <w:rsid w:val="00686B19"/>
    <w:rsid w:val="00686C14"/>
    <w:rsid w:val="006870BA"/>
    <w:rsid w:val="00687A89"/>
    <w:rsid w:val="0069005B"/>
    <w:rsid w:val="00690687"/>
    <w:rsid w:val="006910A0"/>
    <w:rsid w:val="00691878"/>
    <w:rsid w:val="006918A0"/>
    <w:rsid w:val="00691CA2"/>
    <w:rsid w:val="00691DE4"/>
    <w:rsid w:val="00691EDF"/>
    <w:rsid w:val="006923BA"/>
    <w:rsid w:val="006924E9"/>
    <w:rsid w:val="00694721"/>
    <w:rsid w:val="00694A08"/>
    <w:rsid w:val="00695705"/>
    <w:rsid w:val="0069572F"/>
    <w:rsid w:val="0069651A"/>
    <w:rsid w:val="00696CFA"/>
    <w:rsid w:val="00697B94"/>
    <w:rsid w:val="00697C4A"/>
    <w:rsid w:val="00697E68"/>
    <w:rsid w:val="006A00E2"/>
    <w:rsid w:val="006A022C"/>
    <w:rsid w:val="006A0295"/>
    <w:rsid w:val="006A0545"/>
    <w:rsid w:val="006A0AB8"/>
    <w:rsid w:val="006A0C44"/>
    <w:rsid w:val="006A13C8"/>
    <w:rsid w:val="006A1E13"/>
    <w:rsid w:val="006A231B"/>
    <w:rsid w:val="006A28AA"/>
    <w:rsid w:val="006A34C1"/>
    <w:rsid w:val="006A37FE"/>
    <w:rsid w:val="006A3FF7"/>
    <w:rsid w:val="006A4AD3"/>
    <w:rsid w:val="006A514F"/>
    <w:rsid w:val="006A6075"/>
    <w:rsid w:val="006A6631"/>
    <w:rsid w:val="006A71A2"/>
    <w:rsid w:val="006B034B"/>
    <w:rsid w:val="006B0A28"/>
    <w:rsid w:val="006B1882"/>
    <w:rsid w:val="006B2068"/>
    <w:rsid w:val="006B2375"/>
    <w:rsid w:val="006B2473"/>
    <w:rsid w:val="006B2B9D"/>
    <w:rsid w:val="006B3257"/>
    <w:rsid w:val="006B383A"/>
    <w:rsid w:val="006B4298"/>
    <w:rsid w:val="006B47FD"/>
    <w:rsid w:val="006B56E8"/>
    <w:rsid w:val="006B58A7"/>
    <w:rsid w:val="006B5FB0"/>
    <w:rsid w:val="006B6AF1"/>
    <w:rsid w:val="006B6DB0"/>
    <w:rsid w:val="006B7DFA"/>
    <w:rsid w:val="006C02E2"/>
    <w:rsid w:val="006C0A9C"/>
    <w:rsid w:val="006C0BFC"/>
    <w:rsid w:val="006C19EB"/>
    <w:rsid w:val="006C29DC"/>
    <w:rsid w:val="006C305A"/>
    <w:rsid w:val="006C3F78"/>
    <w:rsid w:val="006C4095"/>
    <w:rsid w:val="006C5C0C"/>
    <w:rsid w:val="006C5C72"/>
    <w:rsid w:val="006C5E0E"/>
    <w:rsid w:val="006C5EFC"/>
    <w:rsid w:val="006C6855"/>
    <w:rsid w:val="006C6BB7"/>
    <w:rsid w:val="006C72B3"/>
    <w:rsid w:val="006D0383"/>
    <w:rsid w:val="006D03FF"/>
    <w:rsid w:val="006D09F2"/>
    <w:rsid w:val="006D0B9C"/>
    <w:rsid w:val="006D0C4B"/>
    <w:rsid w:val="006D0C9F"/>
    <w:rsid w:val="006D0E2B"/>
    <w:rsid w:val="006D107F"/>
    <w:rsid w:val="006D1229"/>
    <w:rsid w:val="006D2274"/>
    <w:rsid w:val="006D28D3"/>
    <w:rsid w:val="006D2917"/>
    <w:rsid w:val="006D3EC3"/>
    <w:rsid w:val="006D3EF7"/>
    <w:rsid w:val="006D456A"/>
    <w:rsid w:val="006D5850"/>
    <w:rsid w:val="006D6CDE"/>
    <w:rsid w:val="006D7371"/>
    <w:rsid w:val="006D7EDD"/>
    <w:rsid w:val="006E0036"/>
    <w:rsid w:val="006E0528"/>
    <w:rsid w:val="006E0F5C"/>
    <w:rsid w:val="006E2169"/>
    <w:rsid w:val="006E2C8D"/>
    <w:rsid w:val="006E2C9D"/>
    <w:rsid w:val="006E3126"/>
    <w:rsid w:val="006E3142"/>
    <w:rsid w:val="006E3A41"/>
    <w:rsid w:val="006E3E0E"/>
    <w:rsid w:val="006E4EFC"/>
    <w:rsid w:val="006E566D"/>
    <w:rsid w:val="006E6E44"/>
    <w:rsid w:val="006E7341"/>
    <w:rsid w:val="006E7F94"/>
    <w:rsid w:val="006F0347"/>
    <w:rsid w:val="006F06FE"/>
    <w:rsid w:val="006F092E"/>
    <w:rsid w:val="006F0D4B"/>
    <w:rsid w:val="006F127E"/>
    <w:rsid w:val="006F1915"/>
    <w:rsid w:val="006F1C1B"/>
    <w:rsid w:val="006F27CD"/>
    <w:rsid w:val="006F2CB6"/>
    <w:rsid w:val="006F2F28"/>
    <w:rsid w:val="006F3515"/>
    <w:rsid w:val="006F3563"/>
    <w:rsid w:val="006F35FC"/>
    <w:rsid w:val="006F36DD"/>
    <w:rsid w:val="006F3E64"/>
    <w:rsid w:val="006F407C"/>
    <w:rsid w:val="006F416B"/>
    <w:rsid w:val="006F4634"/>
    <w:rsid w:val="006F472A"/>
    <w:rsid w:val="006F4902"/>
    <w:rsid w:val="006F52DD"/>
    <w:rsid w:val="006F55FA"/>
    <w:rsid w:val="006F590F"/>
    <w:rsid w:val="006F5EA5"/>
    <w:rsid w:val="006F6776"/>
    <w:rsid w:val="006F68D7"/>
    <w:rsid w:val="006F6DF1"/>
    <w:rsid w:val="006F7B6A"/>
    <w:rsid w:val="007009FC"/>
    <w:rsid w:val="00700C0C"/>
    <w:rsid w:val="00700C27"/>
    <w:rsid w:val="007022ED"/>
    <w:rsid w:val="0070249C"/>
    <w:rsid w:val="007028E3"/>
    <w:rsid w:val="0070299F"/>
    <w:rsid w:val="00703002"/>
    <w:rsid w:val="0070321F"/>
    <w:rsid w:val="007045A6"/>
    <w:rsid w:val="0070486C"/>
    <w:rsid w:val="00704C51"/>
    <w:rsid w:val="007050C1"/>
    <w:rsid w:val="00705870"/>
    <w:rsid w:val="00705883"/>
    <w:rsid w:val="00705C0B"/>
    <w:rsid w:val="0070667F"/>
    <w:rsid w:val="00706EB5"/>
    <w:rsid w:val="00707356"/>
    <w:rsid w:val="00707DED"/>
    <w:rsid w:val="007103C1"/>
    <w:rsid w:val="00711053"/>
    <w:rsid w:val="00711748"/>
    <w:rsid w:val="00711BB9"/>
    <w:rsid w:val="00711D5A"/>
    <w:rsid w:val="007124FB"/>
    <w:rsid w:val="007126E4"/>
    <w:rsid w:val="00712D39"/>
    <w:rsid w:val="00713619"/>
    <w:rsid w:val="007136C7"/>
    <w:rsid w:val="00713B66"/>
    <w:rsid w:val="00713C77"/>
    <w:rsid w:val="0071453C"/>
    <w:rsid w:val="00714E87"/>
    <w:rsid w:val="00715285"/>
    <w:rsid w:val="00715CF5"/>
    <w:rsid w:val="00716A4D"/>
    <w:rsid w:val="00716D64"/>
    <w:rsid w:val="00717311"/>
    <w:rsid w:val="00717839"/>
    <w:rsid w:val="007200CA"/>
    <w:rsid w:val="007200F2"/>
    <w:rsid w:val="0072074B"/>
    <w:rsid w:val="007217EF"/>
    <w:rsid w:val="00722233"/>
    <w:rsid w:val="00722749"/>
    <w:rsid w:val="00722C90"/>
    <w:rsid w:val="007230B5"/>
    <w:rsid w:val="007236C7"/>
    <w:rsid w:val="00723B34"/>
    <w:rsid w:val="007248A4"/>
    <w:rsid w:val="00724A00"/>
    <w:rsid w:val="007250B5"/>
    <w:rsid w:val="00726A4E"/>
    <w:rsid w:val="00726AB0"/>
    <w:rsid w:val="00726D5B"/>
    <w:rsid w:val="00730288"/>
    <w:rsid w:val="0073063E"/>
    <w:rsid w:val="00730CE4"/>
    <w:rsid w:val="00730E9D"/>
    <w:rsid w:val="00731591"/>
    <w:rsid w:val="007317A8"/>
    <w:rsid w:val="00731808"/>
    <w:rsid w:val="00731C16"/>
    <w:rsid w:val="007336C2"/>
    <w:rsid w:val="00733765"/>
    <w:rsid w:val="00733C86"/>
    <w:rsid w:val="00733E07"/>
    <w:rsid w:val="00733F70"/>
    <w:rsid w:val="007351D3"/>
    <w:rsid w:val="00735BBA"/>
    <w:rsid w:val="0073635C"/>
    <w:rsid w:val="007370C2"/>
    <w:rsid w:val="00737123"/>
    <w:rsid w:val="00737146"/>
    <w:rsid w:val="007372C1"/>
    <w:rsid w:val="007372C3"/>
    <w:rsid w:val="00737361"/>
    <w:rsid w:val="007376CD"/>
    <w:rsid w:val="00737B11"/>
    <w:rsid w:val="007406D2"/>
    <w:rsid w:val="00740FE0"/>
    <w:rsid w:val="007413BF"/>
    <w:rsid w:val="00741D9B"/>
    <w:rsid w:val="00741DF6"/>
    <w:rsid w:val="00741F75"/>
    <w:rsid w:val="00742E5B"/>
    <w:rsid w:val="007430D2"/>
    <w:rsid w:val="0074400A"/>
    <w:rsid w:val="00744203"/>
    <w:rsid w:val="00744356"/>
    <w:rsid w:val="0074438A"/>
    <w:rsid w:val="00744C79"/>
    <w:rsid w:val="00744FAB"/>
    <w:rsid w:val="007453B6"/>
    <w:rsid w:val="00745470"/>
    <w:rsid w:val="00745E45"/>
    <w:rsid w:val="0074611E"/>
    <w:rsid w:val="0074637F"/>
    <w:rsid w:val="00746FE3"/>
    <w:rsid w:val="00747B03"/>
    <w:rsid w:val="00747BA8"/>
    <w:rsid w:val="00747EE3"/>
    <w:rsid w:val="00750892"/>
    <w:rsid w:val="00750ED6"/>
    <w:rsid w:val="00750F4B"/>
    <w:rsid w:val="007511F4"/>
    <w:rsid w:val="0075186B"/>
    <w:rsid w:val="00751A19"/>
    <w:rsid w:val="00751BF7"/>
    <w:rsid w:val="00751D5A"/>
    <w:rsid w:val="00752307"/>
    <w:rsid w:val="007523D4"/>
    <w:rsid w:val="00752738"/>
    <w:rsid w:val="0075314F"/>
    <w:rsid w:val="00753ABD"/>
    <w:rsid w:val="007543CA"/>
    <w:rsid w:val="00754752"/>
    <w:rsid w:val="0075486D"/>
    <w:rsid w:val="00755D64"/>
    <w:rsid w:val="00756319"/>
    <w:rsid w:val="00756327"/>
    <w:rsid w:val="00756565"/>
    <w:rsid w:val="007566D1"/>
    <w:rsid w:val="00760184"/>
    <w:rsid w:val="0076028F"/>
    <w:rsid w:val="007603B9"/>
    <w:rsid w:val="0076045B"/>
    <w:rsid w:val="00760C16"/>
    <w:rsid w:val="00761820"/>
    <w:rsid w:val="00761B6F"/>
    <w:rsid w:val="00762231"/>
    <w:rsid w:val="00762DB9"/>
    <w:rsid w:val="0076347C"/>
    <w:rsid w:val="00763544"/>
    <w:rsid w:val="00763DF1"/>
    <w:rsid w:val="007641BD"/>
    <w:rsid w:val="007643C9"/>
    <w:rsid w:val="00764718"/>
    <w:rsid w:val="00764860"/>
    <w:rsid w:val="00764AC6"/>
    <w:rsid w:val="00764E65"/>
    <w:rsid w:val="00765873"/>
    <w:rsid w:val="007658DE"/>
    <w:rsid w:val="00765CA3"/>
    <w:rsid w:val="00765ED7"/>
    <w:rsid w:val="00766D0B"/>
    <w:rsid w:val="00766EAA"/>
    <w:rsid w:val="007676FE"/>
    <w:rsid w:val="00767925"/>
    <w:rsid w:val="007701E3"/>
    <w:rsid w:val="007701FD"/>
    <w:rsid w:val="00770301"/>
    <w:rsid w:val="007705A4"/>
    <w:rsid w:val="00770AB1"/>
    <w:rsid w:val="00770BFD"/>
    <w:rsid w:val="00770CFF"/>
    <w:rsid w:val="00771B35"/>
    <w:rsid w:val="00772784"/>
    <w:rsid w:val="0077283B"/>
    <w:rsid w:val="00773381"/>
    <w:rsid w:val="00774683"/>
    <w:rsid w:val="00774913"/>
    <w:rsid w:val="007753B4"/>
    <w:rsid w:val="00775741"/>
    <w:rsid w:val="00775A4E"/>
    <w:rsid w:val="00776931"/>
    <w:rsid w:val="00776CE0"/>
    <w:rsid w:val="00776D88"/>
    <w:rsid w:val="00777639"/>
    <w:rsid w:val="00777DBE"/>
    <w:rsid w:val="00780797"/>
    <w:rsid w:val="00780F8B"/>
    <w:rsid w:val="00781259"/>
    <w:rsid w:val="0078173B"/>
    <w:rsid w:val="0078215D"/>
    <w:rsid w:val="0078219C"/>
    <w:rsid w:val="007827CD"/>
    <w:rsid w:val="00782D9F"/>
    <w:rsid w:val="00782F1E"/>
    <w:rsid w:val="00783001"/>
    <w:rsid w:val="007838AC"/>
    <w:rsid w:val="00783DD2"/>
    <w:rsid w:val="00783DD9"/>
    <w:rsid w:val="0078426B"/>
    <w:rsid w:val="00784C73"/>
    <w:rsid w:val="007850FB"/>
    <w:rsid w:val="00785AC9"/>
    <w:rsid w:val="0078619D"/>
    <w:rsid w:val="00786A6C"/>
    <w:rsid w:val="00786DE8"/>
    <w:rsid w:val="00786FDB"/>
    <w:rsid w:val="00787051"/>
    <w:rsid w:val="0079005E"/>
    <w:rsid w:val="0079053D"/>
    <w:rsid w:val="007906AE"/>
    <w:rsid w:val="00790842"/>
    <w:rsid w:val="00790931"/>
    <w:rsid w:val="00790B17"/>
    <w:rsid w:val="00791A9A"/>
    <w:rsid w:val="00791B6C"/>
    <w:rsid w:val="00792608"/>
    <w:rsid w:val="00792815"/>
    <w:rsid w:val="00792A6D"/>
    <w:rsid w:val="00792BD3"/>
    <w:rsid w:val="0079302F"/>
    <w:rsid w:val="0079325B"/>
    <w:rsid w:val="00794152"/>
    <w:rsid w:val="0079466A"/>
    <w:rsid w:val="00794DAB"/>
    <w:rsid w:val="00795564"/>
    <w:rsid w:val="007959F2"/>
    <w:rsid w:val="00795D64"/>
    <w:rsid w:val="0079626D"/>
    <w:rsid w:val="0079659C"/>
    <w:rsid w:val="007966F9"/>
    <w:rsid w:val="00796ABC"/>
    <w:rsid w:val="00796EB7"/>
    <w:rsid w:val="00797014"/>
    <w:rsid w:val="00797072"/>
    <w:rsid w:val="007971F1"/>
    <w:rsid w:val="00797596"/>
    <w:rsid w:val="00797C5D"/>
    <w:rsid w:val="007A0691"/>
    <w:rsid w:val="007A0939"/>
    <w:rsid w:val="007A0FF1"/>
    <w:rsid w:val="007A10AA"/>
    <w:rsid w:val="007A1116"/>
    <w:rsid w:val="007A1459"/>
    <w:rsid w:val="007A1508"/>
    <w:rsid w:val="007A1761"/>
    <w:rsid w:val="007A18C3"/>
    <w:rsid w:val="007A24AA"/>
    <w:rsid w:val="007A2C5D"/>
    <w:rsid w:val="007A3BC4"/>
    <w:rsid w:val="007A450C"/>
    <w:rsid w:val="007A46DE"/>
    <w:rsid w:val="007A4F6D"/>
    <w:rsid w:val="007A521D"/>
    <w:rsid w:val="007A522C"/>
    <w:rsid w:val="007A5336"/>
    <w:rsid w:val="007A55C4"/>
    <w:rsid w:val="007A5678"/>
    <w:rsid w:val="007A5ED7"/>
    <w:rsid w:val="007A736F"/>
    <w:rsid w:val="007A7A02"/>
    <w:rsid w:val="007A7E31"/>
    <w:rsid w:val="007B00E7"/>
    <w:rsid w:val="007B0627"/>
    <w:rsid w:val="007B0E2E"/>
    <w:rsid w:val="007B11E6"/>
    <w:rsid w:val="007B1823"/>
    <w:rsid w:val="007B2506"/>
    <w:rsid w:val="007B2F0F"/>
    <w:rsid w:val="007B316F"/>
    <w:rsid w:val="007B347D"/>
    <w:rsid w:val="007B371E"/>
    <w:rsid w:val="007B3792"/>
    <w:rsid w:val="007B4266"/>
    <w:rsid w:val="007B4391"/>
    <w:rsid w:val="007B45A0"/>
    <w:rsid w:val="007B46FD"/>
    <w:rsid w:val="007B4FFD"/>
    <w:rsid w:val="007B5C23"/>
    <w:rsid w:val="007B5E84"/>
    <w:rsid w:val="007B615F"/>
    <w:rsid w:val="007B66A6"/>
    <w:rsid w:val="007B66A8"/>
    <w:rsid w:val="007B6BD3"/>
    <w:rsid w:val="007B78C6"/>
    <w:rsid w:val="007B7E2F"/>
    <w:rsid w:val="007C021B"/>
    <w:rsid w:val="007C1290"/>
    <w:rsid w:val="007C2172"/>
    <w:rsid w:val="007C2250"/>
    <w:rsid w:val="007C351B"/>
    <w:rsid w:val="007C35B4"/>
    <w:rsid w:val="007C3901"/>
    <w:rsid w:val="007C55C2"/>
    <w:rsid w:val="007C58C8"/>
    <w:rsid w:val="007C5AD4"/>
    <w:rsid w:val="007C67DC"/>
    <w:rsid w:val="007C6C61"/>
    <w:rsid w:val="007C6F78"/>
    <w:rsid w:val="007C72CF"/>
    <w:rsid w:val="007C7882"/>
    <w:rsid w:val="007C7AC2"/>
    <w:rsid w:val="007D069D"/>
    <w:rsid w:val="007D0AF8"/>
    <w:rsid w:val="007D0B43"/>
    <w:rsid w:val="007D12E7"/>
    <w:rsid w:val="007D21F2"/>
    <w:rsid w:val="007D2A3C"/>
    <w:rsid w:val="007D2DBB"/>
    <w:rsid w:val="007D3203"/>
    <w:rsid w:val="007D34FE"/>
    <w:rsid w:val="007D3590"/>
    <w:rsid w:val="007D3937"/>
    <w:rsid w:val="007D4010"/>
    <w:rsid w:val="007D489F"/>
    <w:rsid w:val="007D4E01"/>
    <w:rsid w:val="007D5086"/>
    <w:rsid w:val="007D5537"/>
    <w:rsid w:val="007D5D65"/>
    <w:rsid w:val="007D61DC"/>
    <w:rsid w:val="007D6753"/>
    <w:rsid w:val="007D6CC3"/>
    <w:rsid w:val="007D702A"/>
    <w:rsid w:val="007D75E3"/>
    <w:rsid w:val="007E076E"/>
    <w:rsid w:val="007E0FDE"/>
    <w:rsid w:val="007E1BC3"/>
    <w:rsid w:val="007E2002"/>
    <w:rsid w:val="007E217D"/>
    <w:rsid w:val="007E2287"/>
    <w:rsid w:val="007E23CB"/>
    <w:rsid w:val="007E2E64"/>
    <w:rsid w:val="007E2E7D"/>
    <w:rsid w:val="007E33BD"/>
    <w:rsid w:val="007E3C1C"/>
    <w:rsid w:val="007E46EB"/>
    <w:rsid w:val="007E4EDC"/>
    <w:rsid w:val="007E51B9"/>
    <w:rsid w:val="007E53F5"/>
    <w:rsid w:val="007E5573"/>
    <w:rsid w:val="007E5F0E"/>
    <w:rsid w:val="007E603B"/>
    <w:rsid w:val="007E62DF"/>
    <w:rsid w:val="007E6D6A"/>
    <w:rsid w:val="007E73BE"/>
    <w:rsid w:val="007E774E"/>
    <w:rsid w:val="007E7F6B"/>
    <w:rsid w:val="007F05D6"/>
    <w:rsid w:val="007F1569"/>
    <w:rsid w:val="007F1847"/>
    <w:rsid w:val="007F1F5B"/>
    <w:rsid w:val="007F2315"/>
    <w:rsid w:val="007F315A"/>
    <w:rsid w:val="007F3ACB"/>
    <w:rsid w:val="007F3D99"/>
    <w:rsid w:val="007F428A"/>
    <w:rsid w:val="007F4B93"/>
    <w:rsid w:val="007F528F"/>
    <w:rsid w:val="007F54B0"/>
    <w:rsid w:val="007F590A"/>
    <w:rsid w:val="007F5C6F"/>
    <w:rsid w:val="007F5EFA"/>
    <w:rsid w:val="007F6600"/>
    <w:rsid w:val="007F686B"/>
    <w:rsid w:val="007F68D7"/>
    <w:rsid w:val="007F6BBE"/>
    <w:rsid w:val="007F6FC6"/>
    <w:rsid w:val="007F7534"/>
    <w:rsid w:val="007F7C54"/>
    <w:rsid w:val="008003E1"/>
    <w:rsid w:val="00801BE3"/>
    <w:rsid w:val="008029C5"/>
    <w:rsid w:val="00802A1F"/>
    <w:rsid w:val="00802D8C"/>
    <w:rsid w:val="008036FE"/>
    <w:rsid w:val="00803843"/>
    <w:rsid w:val="00803D5F"/>
    <w:rsid w:val="00804324"/>
    <w:rsid w:val="008051A2"/>
    <w:rsid w:val="008051B2"/>
    <w:rsid w:val="00805630"/>
    <w:rsid w:val="00806543"/>
    <w:rsid w:val="00806E27"/>
    <w:rsid w:val="00807B20"/>
    <w:rsid w:val="00807C69"/>
    <w:rsid w:val="0081023B"/>
    <w:rsid w:val="00811419"/>
    <w:rsid w:val="0081143B"/>
    <w:rsid w:val="00811B0E"/>
    <w:rsid w:val="00811D6A"/>
    <w:rsid w:val="00811E46"/>
    <w:rsid w:val="0081231D"/>
    <w:rsid w:val="0081254F"/>
    <w:rsid w:val="00812F17"/>
    <w:rsid w:val="00813794"/>
    <w:rsid w:val="00814393"/>
    <w:rsid w:val="00814445"/>
    <w:rsid w:val="00814F5C"/>
    <w:rsid w:val="008157BC"/>
    <w:rsid w:val="008158F7"/>
    <w:rsid w:val="008159D3"/>
    <w:rsid w:val="0081649D"/>
    <w:rsid w:val="00816BC9"/>
    <w:rsid w:val="0081796F"/>
    <w:rsid w:val="00817B2C"/>
    <w:rsid w:val="00817C7E"/>
    <w:rsid w:val="00817F0F"/>
    <w:rsid w:val="008201C4"/>
    <w:rsid w:val="0082050D"/>
    <w:rsid w:val="008217C0"/>
    <w:rsid w:val="00821BC1"/>
    <w:rsid w:val="00821CD3"/>
    <w:rsid w:val="00821D2F"/>
    <w:rsid w:val="00822727"/>
    <w:rsid w:val="008228B0"/>
    <w:rsid w:val="00822DF3"/>
    <w:rsid w:val="00823D97"/>
    <w:rsid w:val="00824403"/>
    <w:rsid w:val="00824606"/>
    <w:rsid w:val="0082515E"/>
    <w:rsid w:val="0082589E"/>
    <w:rsid w:val="00825C61"/>
    <w:rsid w:val="008261A6"/>
    <w:rsid w:val="00826CA1"/>
    <w:rsid w:val="00826EBD"/>
    <w:rsid w:val="00826F62"/>
    <w:rsid w:val="0083027B"/>
    <w:rsid w:val="0083051C"/>
    <w:rsid w:val="00830C5D"/>
    <w:rsid w:val="0083128E"/>
    <w:rsid w:val="008313CF"/>
    <w:rsid w:val="00831585"/>
    <w:rsid w:val="00831DE8"/>
    <w:rsid w:val="00832102"/>
    <w:rsid w:val="00833102"/>
    <w:rsid w:val="008335AF"/>
    <w:rsid w:val="00833B7B"/>
    <w:rsid w:val="00833EE5"/>
    <w:rsid w:val="008347EB"/>
    <w:rsid w:val="00834EE9"/>
    <w:rsid w:val="00835A96"/>
    <w:rsid w:val="0083661F"/>
    <w:rsid w:val="008368C7"/>
    <w:rsid w:val="00836FE7"/>
    <w:rsid w:val="008372C9"/>
    <w:rsid w:val="0083730D"/>
    <w:rsid w:val="0084029A"/>
    <w:rsid w:val="00840823"/>
    <w:rsid w:val="00840A3E"/>
    <w:rsid w:val="00840F74"/>
    <w:rsid w:val="00840FEF"/>
    <w:rsid w:val="008419BE"/>
    <w:rsid w:val="00841B5B"/>
    <w:rsid w:val="0084213F"/>
    <w:rsid w:val="00843207"/>
    <w:rsid w:val="0084360E"/>
    <w:rsid w:val="00844021"/>
    <w:rsid w:val="008443EA"/>
    <w:rsid w:val="00844410"/>
    <w:rsid w:val="00844844"/>
    <w:rsid w:val="00844C39"/>
    <w:rsid w:val="00845211"/>
    <w:rsid w:val="00845D15"/>
    <w:rsid w:val="00846C19"/>
    <w:rsid w:val="00846EBB"/>
    <w:rsid w:val="00847A6D"/>
    <w:rsid w:val="00847C43"/>
    <w:rsid w:val="00850BC6"/>
    <w:rsid w:val="00850D9F"/>
    <w:rsid w:val="008513D7"/>
    <w:rsid w:val="0085159A"/>
    <w:rsid w:val="00851B2B"/>
    <w:rsid w:val="00851F68"/>
    <w:rsid w:val="0085287A"/>
    <w:rsid w:val="00852EAA"/>
    <w:rsid w:val="008538E0"/>
    <w:rsid w:val="00853DC9"/>
    <w:rsid w:val="00853DE2"/>
    <w:rsid w:val="00854257"/>
    <w:rsid w:val="008545ED"/>
    <w:rsid w:val="008546D0"/>
    <w:rsid w:val="00854A83"/>
    <w:rsid w:val="008551C1"/>
    <w:rsid w:val="00855DC3"/>
    <w:rsid w:val="00856011"/>
    <w:rsid w:val="0085619E"/>
    <w:rsid w:val="00856B63"/>
    <w:rsid w:val="008574BE"/>
    <w:rsid w:val="00857514"/>
    <w:rsid w:val="00860061"/>
    <w:rsid w:val="00860236"/>
    <w:rsid w:val="00860837"/>
    <w:rsid w:val="008611E8"/>
    <w:rsid w:val="00861AEE"/>
    <w:rsid w:val="00861C29"/>
    <w:rsid w:val="00862536"/>
    <w:rsid w:val="008628F8"/>
    <w:rsid w:val="00862B79"/>
    <w:rsid w:val="00862E90"/>
    <w:rsid w:val="00862EB7"/>
    <w:rsid w:val="0086305C"/>
    <w:rsid w:val="0086348E"/>
    <w:rsid w:val="008635DD"/>
    <w:rsid w:val="008637D2"/>
    <w:rsid w:val="008642A3"/>
    <w:rsid w:val="008643A9"/>
    <w:rsid w:val="008645AC"/>
    <w:rsid w:val="008653E4"/>
    <w:rsid w:val="00865F1D"/>
    <w:rsid w:val="00866298"/>
    <w:rsid w:val="008663ED"/>
    <w:rsid w:val="008664AD"/>
    <w:rsid w:val="00867D4E"/>
    <w:rsid w:val="00870258"/>
    <w:rsid w:val="008712F7"/>
    <w:rsid w:val="008713BB"/>
    <w:rsid w:val="008717A7"/>
    <w:rsid w:val="008720C8"/>
    <w:rsid w:val="00872749"/>
    <w:rsid w:val="00872AD1"/>
    <w:rsid w:val="008735E2"/>
    <w:rsid w:val="00873ACA"/>
    <w:rsid w:val="008741D0"/>
    <w:rsid w:val="008747CD"/>
    <w:rsid w:val="00874F15"/>
    <w:rsid w:val="00875095"/>
    <w:rsid w:val="0087560A"/>
    <w:rsid w:val="00875615"/>
    <w:rsid w:val="0087561B"/>
    <w:rsid w:val="008760B9"/>
    <w:rsid w:val="00876541"/>
    <w:rsid w:val="00876590"/>
    <w:rsid w:val="00876930"/>
    <w:rsid w:val="00876B6F"/>
    <w:rsid w:val="0087724D"/>
    <w:rsid w:val="00880105"/>
    <w:rsid w:val="00880328"/>
    <w:rsid w:val="008805EE"/>
    <w:rsid w:val="0088122D"/>
    <w:rsid w:val="0088187E"/>
    <w:rsid w:val="00883712"/>
    <w:rsid w:val="008837E6"/>
    <w:rsid w:val="00884100"/>
    <w:rsid w:val="00884EC9"/>
    <w:rsid w:val="00884F71"/>
    <w:rsid w:val="0088564D"/>
    <w:rsid w:val="00885672"/>
    <w:rsid w:val="00885ABB"/>
    <w:rsid w:val="00885EE0"/>
    <w:rsid w:val="00885F0C"/>
    <w:rsid w:val="0088648D"/>
    <w:rsid w:val="0089053C"/>
    <w:rsid w:val="00890641"/>
    <w:rsid w:val="00890701"/>
    <w:rsid w:val="0089110D"/>
    <w:rsid w:val="008916B1"/>
    <w:rsid w:val="008916E3"/>
    <w:rsid w:val="00891AC8"/>
    <w:rsid w:val="00891B96"/>
    <w:rsid w:val="00891C28"/>
    <w:rsid w:val="00892331"/>
    <w:rsid w:val="00892661"/>
    <w:rsid w:val="00892713"/>
    <w:rsid w:val="008929CA"/>
    <w:rsid w:val="008931AD"/>
    <w:rsid w:val="0089361C"/>
    <w:rsid w:val="008939E4"/>
    <w:rsid w:val="00893A65"/>
    <w:rsid w:val="00893B0F"/>
    <w:rsid w:val="0089459C"/>
    <w:rsid w:val="00894757"/>
    <w:rsid w:val="00895509"/>
    <w:rsid w:val="008957FB"/>
    <w:rsid w:val="00895D27"/>
    <w:rsid w:val="00896194"/>
    <w:rsid w:val="008968D0"/>
    <w:rsid w:val="00896BC4"/>
    <w:rsid w:val="00896CD6"/>
    <w:rsid w:val="00896DF0"/>
    <w:rsid w:val="00897FB3"/>
    <w:rsid w:val="008A02B4"/>
    <w:rsid w:val="008A0A55"/>
    <w:rsid w:val="008A0B0E"/>
    <w:rsid w:val="008A104B"/>
    <w:rsid w:val="008A1DA1"/>
    <w:rsid w:val="008A2106"/>
    <w:rsid w:val="008A2390"/>
    <w:rsid w:val="008A27B1"/>
    <w:rsid w:val="008A34AC"/>
    <w:rsid w:val="008A35FA"/>
    <w:rsid w:val="008A36AC"/>
    <w:rsid w:val="008A3C57"/>
    <w:rsid w:val="008A4777"/>
    <w:rsid w:val="008A47CB"/>
    <w:rsid w:val="008A4F2A"/>
    <w:rsid w:val="008A556C"/>
    <w:rsid w:val="008A59E7"/>
    <w:rsid w:val="008A5A34"/>
    <w:rsid w:val="008A5B3C"/>
    <w:rsid w:val="008A68F6"/>
    <w:rsid w:val="008A6FC8"/>
    <w:rsid w:val="008A7DB5"/>
    <w:rsid w:val="008B0915"/>
    <w:rsid w:val="008B0B2F"/>
    <w:rsid w:val="008B11DE"/>
    <w:rsid w:val="008B1A10"/>
    <w:rsid w:val="008B1DD7"/>
    <w:rsid w:val="008B1E25"/>
    <w:rsid w:val="008B1FC3"/>
    <w:rsid w:val="008B2602"/>
    <w:rsid w:val="008B32B3"/>
    <w:rsid w:val="008B4398"/>
    <w:rsid w:val="008B474D"/>
    <w:rsid w:val="008B489C"/>
    <w:rsid w:val="008B601C"/>
    <w:rsid w:val="008B62A0"/>
    <w:rsid w:val="008B6C5D"/>
    <w:rsid w:val="008B70E1"/>
    <w:rsid w:val="008B726B"/>
    <w:rsid w:val="008B7574"/>
    <w:rsid w:val="008B7887"/>
    <w:rsid w:val="008B7B64"/>
    <w:rsid w:val="008C01E8"/>
    <w:rsid w:val="008C1018"/>
    <w:rsid w:val="008C1114"/>
    <w:rsid w:val="008C1262"/>
    <w:rsid w:val="008C1401"/>
    <w:rsid w:val="008C18AA"/>
    <w:rsid w:val="008C1932"/>
    <w:rsid w:val="008C1B6B"/>
    <w:rsid w:val="008C1E6B"/>
    <w:rsid w:val="008C235E"/>
    <w:rsid w:val="008C2F3B"/>
    <w:rsid w:val="008C3B02"/>
    <w:rsid w:val="008C4256"/>
    <w:rsid w:val="008C4CF2"/>
    <w:rsid w:val="008C4D76"/>
    <w:rsid w:val="008C56EE"/>
    <w:rsid w:val="008C5B22"/>
    <w:rsid w:val="008C6544"/>
    <w:rsid w:val="008C6D09"/>
    <w:rsid w:val="008C6FA5"/>
    <w:rsid w:val="008D0939"/>
    <w:rsid w:val="008D165F"/>
    <w:rsid w:val="008D199B"/>
    <w:rsid w:val="008D23B5"/>
    <w:rsid w:val="008D2776"/>
    <w:rsid w:val="008D2B08"/>
    <w:rsid w:val="008D2E62"/>
    <w:rsid w:val="008D2EE7"/>
    <w:rsid w:val="008D308C"/>
    <w:rsid w:val="008D415A"/>
    <w:rsid w:val="008D42A2"/>
    <w:rsid w:val="008D4344"/>
    <w:rsid w:val="008D435C"/>
    <w:rsid w:val="008D46DB"/>
    <w:rsid w:val="008D49C9"/>
    <w:rsid w:val="008D4C0E"/>
    <w:rsid w:val="008D4D6C"/>
    <w:rsid w:val="008D53BB"/>
    <w:rsid w:val="008D61DF"/>
    <w:rsid w:val="008D6472"/>
    <w:rsid w:val="008D64C1"/>
    <w:rsid w:val="008D77F5"/>
    <w:rsid w:val="008D7869"/>
    <w:rsid w:val="008D7DE1"/>
    <w:rsid w:val="008E0271"/>
    <w:rsid w:val="008E048A"/>
    <w:rsid w:val="008E092F"/>
    <w:rsid w:val="008E1135"/>
    <w:rsid w:val="008E1C50"/>
    <w:rsid w:val="008E2A05"/>
    <w:rsid w:val="008E386D"/>
    <w:rsid w:val="008E42FE"/>
    <w:rsid w:val="008E485C"/>
    <w:rsid w:val="008E49B6"/>
    <w:rsid w:val="008E4B76"/>
    <w:rsid w:val="008E4F20"/>
    <w:rsid w:val="008E5038"/>
    <w:rsid w:val="008E514D"/>
    <w:rsid w:val="008E52AE"/>
    <w:rsid w:val="008E563F"/>
    <w:rsid w:val="008E5B54"/>
    <w:rsid w:val="008E5D3A"/>
    <w:rsid w:val="008E6150"/>
    <w:rsid w:val="008E61E4"/>
    <w:rsid w:val="008E65C6"/>
    <w:rsid w:val="008E6780"/>
    <w:rsid w:val="008E6BC6"/>
    <w:rsid w:val="008E6C8B"/>
    <w:rsid w:val="008E6DA9"/>
    <w:rsid w:val="008E79C0"/>
    <w:rsid w:val="008F0519"/>
    <w:rsid w:val="008F0A85"/>
    <w:rsid w:val="008F0E7F"/>
    <w:rsid w:val="008F187F"/>
    <w:rsid w:val="008F1CD8"/>
    <w:rsid w:val="008F20F6"/>
    <w:rsid w:val="008F28B0"/>
    <w:rsid w:val="008F3629"/>
    <w:rsid w:val="008F3959"/>
    <w:rsid w:val="008F3CA6"/>
    <w:rsid w:val="008F3E46"/>
    <w:rsid w:val="008F40EE"/>
    <w:rsid w:val="008F4455"/>
    <w:rsid w:val="008F505E"/>
    <w:rsid w:val="008F51A0"/>
    <w:rsid w:val="008F53B4"/>
    <w:rsid w:val="008F5621"/>
    <w:rsid w:val="008F5788"/>
    <w:rsid w:val="008F5F82"/>
    <w:rsid w:val="008F63A3"/>
    <w:rsid w:val="008F6954"/>
    <w:rsid w:val="008F7172"/>
    <w:rsid w:val="008F7675"/>
    <w:rsid w:val="009001D7"/>
    <w:rsid w:val="009003C6"/>
    <w:rsid w:val="00900450"/>
    <w:rsid w:val="00900D95"/>
    <w:rsid w:val="00901D5E"/>
    <w:rsid w:val="009022E8"/>
    <w:rsid w:val="00902887"/>
    <w:rsid w:val="00902F71"/>
    <w:rsid w:val="0090305F"/>
    <w:rsid w:val="00903730"/>
    <w:rsid w:val="00903C8B"/>
    <w:rsid w:val="00903D34"/>
    <w:rsid w:val="0090445C"/>
    <w:rsid w:val="00905BBA"/>
    <w:rsid w:val="00905C5D"/>
    <w:rsid w:val="00906B74"/>
    <w:rsid w:val="00906F4D"/>
    <w:rsid w:val="0090725F"/>
    <w:rsid w:val="0090729A"/>
    <w:rsid w:val="00907D6E"/>
    <w:rsid w:val="00910320"/>
    <w:rsid w:val="009106E4"/>
    <w:rsid w:val="00910EEB"/>
    <w:rsid w:val="0091146A"/>
    <w:rsid w:val="009114DE"/>
    <w:rsid w:val="00911A06"/>
    <w:rsid w:val="00911E85"/>
    <w:rsid w:val="00912438"/>
    <w:rsid w:val="0091283B"/>
    <w:rsid w:val="00913339"/>
    <w:rsid w:val="00913DEB"/>
    <w:rsid w:val="00915C16"/>
    <w:rsid w:val="009162A9"/>
    <w:rsid w:val="009164B8"/>
    <w:rsid w:val="00916593"/>
    <w:rsid w:val="00916971"/>
    <w:rsid w:val="009172F0"/>
    <w:rsid w:val="00917BD1"/>
    <w:rsid w:val="00917F68"/>
    <w:rsid w:val="00920256"/>
    <w:rsid w:val="00920E46"/>
    <w:rsid w:val="00920ED6"/>
    <w:rsid w:val="00922068"/>
    <w:rsid w:val="009220DC"/>
    <w:rsid w:val="00922614"/>
    <w:rsid w:val="00922B77"/>
    <w:rsid w:val="0092381C"/>
    <w:rsid w:val="00924A45"/>
    <w:rsid w:val="00924C5F"/>
    <w:rsid w:val="00924CAF"/>
    <w:rsid w:val="00924DC1"/>
    <w:rsid w:val="00924EFA"/>
    <w:rsid w:val="00925063"/>
    <w:rsid w:val="00926130"/>
    <w:rsid w:val="00926791"/>
    <w:rsid w:val="00926914"/>
    <w:rsid w:val="009269F0"/>
    <w:rsid w:val="00926BC6"/>
    <w:rsid w:val="00926BE2"/>
    <w:rsid w:val="009275FB"/>
    <w:rsid w:val="00927F98"/>
    <w:rsid w:val="00930661"/>
    <w:rsid w:val="00930B1D"/>
    <w:rsid w:val="00930CFC"/>
    <w:rsid w:val="009319B8"/>
    <w:rsid w:val="0093221C"/>
    <w:rsid w:val="00932268"/>
    <w:rsid w:val="00932698"/>
    <w:rsid w:val="009333CF"/>
    <w:rsid w:val="009336E1"/>
    <w:rsid w:val="00934CD2"/>
    <w:rsid w:val="00934EEA"/>
    <w:rsid w:val="009362B4"/>
    <w:rsid w:val="00936772"/>
    <w:rsid w:val="00937AFF"/>
    <w:rsid w:val="00937FFA"/>
    <w:rsid w:val="00940882"/>
    <w:rsid w:val="00940A34"/>
    <w:rsid w:val="00940EE3"/>
    <w:rsid w:val="00940FD0"/>
    <w:rsid w:val="00941154"/>
    <w:rsid w:val="0094175D"/>
    <w:rsid w:val="009417AC"/>
    <w:rsid w:val="00941A4C"/>
    <w:rsid w:val="00941BD3"/>
    <w:rsid w:val="00942545"/>
    <w:rsid w:val="009425B0"/>
    <w:rsid w:val="00942883"/>
    <w:rsid w:val="00942992"/>
    <w:rsid w:val="00942A2B"/>
    <w:rsid w:val="0094328C"/>
    <w:rsid w:val="00943A48"/>
    <w:rsid w:val="009441CD"/>
    <w:rsid w:val="00944222"/>
    <w:rsid w:val="00944A14"/>
    <w:rsid w:val="009456E4"/>
    <w:rsid w:val="00945E65"/>
    <w:rsid w:val="009467C0"/>
    <w:rsid w:val="00946AB0"/>
    <w:rsid w:val="00946CBE"/>
    <w:rsid w:val="00946F36"/>
    <w:rsid w:val="00946F7C"/>
    <w:rsid w:val="00947896"/>
    <w:rsid w:val="00947C50"/>
    <w:rsid w:val="00947EDC"/>
    <w:rsid w:val="00947F6D"/>
    <w:rsid w:val="00947FF1"/>
    <w:rsid w:val="00950F22"/>
    <w:rsid w:val="009511EF"/>
    <w:rsid w:val="00951B56"/>
    <w:rsid w:val="00952A56"/>
    <w:rsid w:val="00952FAE"/>
    <w:rsid w:val="00953102"/>
    <w:rsid w:val="00953D2C"/>
    <w:rsid w:val="009550C9"/>
    <w:rsid w:val="0095551D"/>
    <w:rsid w:val="00955DC8"/>
    <w:rsid w:val="0095668D"/>
    <w:rsid w:val="009566AD"/>
    <w:rsid w:val="009570F1"/>
    <w:rsid w:val="00957AEB"/>
    <w:rsid w:val="00960372"/>
    <w:rsid w:val="009608C8"/>
    <w:rsid w:val="00960AD9"/>
    <w:rsid w:val="00960ED8"/>
    <w:rsid w:val="00960F39"/>
    <w:rsid w:val="009611B3"/>
    <w:rsid w:val="009616AD"/>
    <w:rsid w:val="00961E63"/>
    <w:rsid w:val="0096212D"/>
    <w:rsid w:val="00962904"/>
    <w:rsid w:val="00962F74"/>
    <w:rsid w:val="00963393"/>
    <w:rsid w:val="00964737"/>
    <w:rsid w:val="00964890"/>
    <w:rsid w:val="00964C70"/>
    <w:rsid w:val="0096512C"/>
    <w:rsid w:val="0096562E"/>
    <w:rsid w:val="00965BB8"/>
    <w:rsid w:val="00965D08"/>
    <w:rsid w:val="00966109"/>
    <w:rsid w:val="00966433"/>
    <w:rsid w:val="009667D8"/>
    <w:rsid w:val="00966848"/>
    <w:rsid w:val="009671EC"/>
    <w:rsid w:val="00967259"/>
    <w:rsid w:val="0096727E"/>
    <w:rsid w:val="0096731D"/>
    <w:rsid w:val="00967933"/>
    <w:rsid w:val="00967FD0"/>
    <w:rsid w:val="0097051D"/>
    <w:rsid w:val="00970756"/>
    <w:rsid w:val="00970880"/>
    <w:rsid w:val="00970ABC"/>
    <w:rsid w:val="00970B32"/>
    <w:rsid w:val="00970C71"/>
    <w:rsid w:val="00970E50"/>
    <w:rsid w:val="00971BA3"/>
    <w:rsid w:val="00972A80"/>
    <w:rsid w:val="00972AAF"/>
    <w:rsid w:val="0097530E"/>
    <w:rsid w:val="0097570D"/>
    <w:rsid w:val="00975FF5"/>
    <w:rsid w:val="00976150"/>
    <w:rsid w:val="00976BBA"/>
    <w:rsid w:val="0097706E"/>
    <w:rsid w:val="00980537"/>
    <w:rsid w:val="00980991"/>
    <w:rsid w:val="00980A91"/>
    <w:rsid w:val="009818EE"/>
    <w:rsid w:val="00981CCF"/>
    <w:rsid w:val="00981DA1"/>
    <w:rsid w:val="0098280D"/>
    <w:rsid w:val="00983197"/>
    <w:rsid w:val="009831E7"/>
    <w:rsid w:val="009831EB"/>
    <w:rsid w:val="00983502"/>
    <w:rsid w:val="009836A8"/>
    <w:rsid w:val="009838EA"/>
    <w:rsid w:val="00983D24"/>
    <w:rsid w:val="00983FCB"/>
    <w:rsid w:val="00984004"/>
    <w:rsid w:val="009842FA"/>
    <w:rsid w:val="0098448F"/>
    <w:rsid w:val="0098449E"/>
    <w:rsid w:val="009850F4"/>
    <w:rsid w:val="00985D3C"/>
    <w:rsid w:val="009866A4"/>
    <w:rsid w:val="009868CF"/>
    <w:rsid w:val="00986AE2"/>
    <w:rsid w:val="0098709A"/>
    <w:rsid w:val="00987D51"/>
    <w:rsid w:val="00990326"/>
    <w:rsid w:val="009906DE"/>
    <w:rsid w:val="00990842"/>
    <w:rsid w:val="00990BFD"/>
    <w:rsid w:val="00990F0D"/>
    <w:rsid w:val="009928C8"/>
    <w:rsid w:val="00992C2B"/>
    <w:rsid w:val="009938EB"/>
    <w:rsid w:val="0099390C"/>
    <w:rsid w:val="00993B38"/>
    <w:rsid w:val="0099403E"/>
    <w:rsid w:val="0099494E"/>
    <w:rsid w:val="00994D0A"/>
    <w:rsid w:val="00996069"/>
    <w:rsid w:val="0099671D"/>
    <w:rsid w:val="00997D1A"/>
    <w:rsid w:val="009A040A"/>
    <w:rsid w:val="009A080B"/>
    <w:rsid w:val="009A09FF"/>
    <w:rsid w:val="009A0A17"/>
    <w:rsid w:val="009A0AAB"/>
    <w:rsid w:val="009A0AC1"/>
    <w:rsid w:val="009A0E9A"/>
    <w:rsid w:val="009A1230"/>
    <w:rsid w:val="009A1781"/>
    <w:rsid w:val="009A19D9"/>
    <w:rsid w:val="009A2180"/>
    <w:rsid w:val="009A21C4"/>
    <w:rsid w:val="009A2F00"/>
    <w:rsid w:val="009A39E9"/>
    <w:rsid w:val="009A3F15"/>
    <w:rsid w:val="009A3F34"/>
    <w:rsid w:val="009A448B"/>
    <w:rsid w:val="009A4819"/>
    <w:rsid w:val="009A4B17"/>
    <w:rsid w:val="009A4D39"/>
    <w:rsid w:val="009A5BF4"/>
    <w:rsid w:val="009A61CF"/>
    <w:rsid w:val="009A6556"/>
    <w:rsid w:val="009A716F"/>
    <w:rsid w:val="009A7255"/>
    <w:rsid w:val="009A760C"/>
    <w:rsid w:val="009A761B"/>
    <w:rsid w:val="009A78A9"/>
    <w:rsid w:val="009A7906"/>
    <w:rsid w:val="009A79F5"/>
    <w:rsid w:val="009B0C75"/>
    <w:rsid w:val="009B11B4"/>
    <w:rsid w:val="009B1BAF"/>
    <w:rsid w:val="009B1BBF"/>
    <w:rsid w:val="009B2C0C"/>
    <w:rsid w:val="009B325B"/>
    <w:rsid w:val="009B36AD"/>
    <w:rsid w:val="009B383D"/>
    <w:rsid w:val="009B3888"/>
    <w:rsid w:val="009B3BB2"/>
    <w:rsid w:val="009B3BCA"/>
    <w:rsid w:val="009B4340"/>
    <w:rsid w:val="009B4398"/>
    <w:rsid w:val="009B4492"/>
    <w:rsid w:val="009B4A97"/>
    <w:rsid w:val="009B56F2"/>
    <w:rsid w:val="009B5A78"/>
    <w:rsid w:val="009B6109"/>
    <w:rsid w:val="009B6178"/>
    <w:rsid w:val="009B6347"/>
    <w:rsid w:val="009B6387"/>
    <w:rsid w:val="009B661A"/>
    <w:rsid w:val="009B6BE3"/>
    <w:rsid w:val="009B6DD9"/>
    <w:rsid w:val="009B7855"/>
    <w:rsid w:val="009C01EE"/>
    <w:rsid w:val="009C15FD"/>
    <w:rsid w:val="009C1798"/>
    <w:rsid w:val="009C1AC7"/>
    <w:rsid w:val="009C1E29"/>
    <w:rsid w:val="009C31E9"/>
    <w:rsid w:val="009C32DD"/>
    <w:rsid w:val="009C34FA"/>
    <w:rsid w:val="009C43B4"/>
    <w:rsid w:val="009C4A5F"/>
    <w:rsid w:val="009C4AF7"/>
    <w:rsid w:val="009C4FFF"/>
    <w:rsid w:val="009C5EE3"/>
    <w:rsid w:val="009C60C1"/>
    <w:rsid w:val="009C6371"/>
    <w:rsid w:val="009C6588"/>
    <w:rsid w:val="009C6691"/>
    <w:rsid w:val="009C78AE"/>
    <w:rsid w:val="009C7B83"/>
    <w:rsid w:val="009C7F47"/>
    <w:rsid w:val="009C7F52"/>
    <w:rsid w:val="009D023E"/>
    <w:rsid w:val="009D1264"/>
    <w:rsid w:val="009D1661"/>
    <w:rsid w:val="009D27C1"/>
    <w:rsid w:val="009D2AC0"/>
    <w:rsid w:val="009D2C63"/>
    <w:rsid w:val="009D3103"/>
    <w:rsid w:val="009D3475"/>
    <w:rsid w:val="009D38FC"/>
    <w:rsid w:val="009D3AF4"/>
    <w:rsid w:val="009D3FB4"/>
    <w:rsid w:val="009D47F0"/>
    <w:rsid w:val="009E0486"/>
    <w:rsid w:val="009E052B"/>
    <w:rsid w:val="009E0D92"/>
    <w:rsid w:val="009E0DC0"/>
    <w:rsid w:val="009E2286"/>
    <w:rsid w:val="009E2A0D"/>
    <w:rsid w:val="009E2A4A"/>
    <w:rsid w:val="009E36C5"/>
    <w:rsid w:val="009E4199"/>
    <w:rsid w:val="009E4735"/>
    <w:rsid w:val="009E4C8B"/>
    <w:rsid w:val="009E527A"/>
    <w:rsid w:val="009E54E4"/>
    <w:rsid w:val="009E5F90"/>
    <w:rsid w:val="009E62E4"/>
    <w:rsid w:val="009E6664"/>
    <w:rsid w:val="009E692A"/>
    <w:rsid w:val="009E6981"/>
    <w:rsid w:val="009E69DE"/>
    <w:rsid w:val="009E7315"/>
    <w:rsid w:val="009E77C1"/>
    <w:rsid w:val="009E77FE"/>
    <w:rsid w:val="009F0A04"/>
    <w:rsid w:val="009F0D5B"/>
    <w:rsid w:val="009F109B"/>
    <w:rsid w:val="009F199F"/>
    <w:rsid w:val="009F1D28"/>
    <w:rsid w:val="009F2968"/>
    <w:rsid w:val="009F2CB7"/>
    <w:rsid w:val="009F2E5B"/>
    <w:rsid w:val="009F2F04"/>
    <w:rsid w:val="009F31CB"/>
    <w:rsid w:val="009F331E"/>
    <w:rsid w:val="009F3627"/>
    <w:rsid w:val="009F3836"/>
    <w:rsid w:val="009F3C4B"/>
    <w:rsid w:val="009F4F3F"/>
    <w:rsid w:val="009F5032"/>
    <w:rsid w:val="009F572A"/>
    <w:rsid w:val="009F5C86"/>
    <w:rsid w:val="009F7120"/>
    <w:rsid w:val="009F7706"/>
    <w:rsid w:val="009F7807"/>
    <w:rsid w:val="009F78AB"/>
    <w:rsid w:val="009F7BD7"/>
    <w:rsid w:val="00A006A2"/>
    <w:rsid w:val="00A00732"/>
    <w:rsid w:val="00A00742"/>
    <w:rsid w:val="00A0112B"/>
    <w:rsid w:val="00A01723"/>
    <w:rsid w:val="00A01856"/>
    <w:rsid w:val="00A01B9E"/>
    <w:rsid w:val="00A01CC5"/>
    <w:rsid w:val="00A02F63"/>
    <w:rsid w:val="00A05329"/>
    <w:rsid w:val="00A05719"/>
    <w:rsid w:val="00A0583F"/>
    <w:rsid w:val="00A05F6E"/>
    <w:rsid w:val="00A06001"/>
    <w:rsid w:val="00A07B37"/>
    <w:rsid w:val="00A10164"/>
    <w:rsid w:val="00A104DE"/>
    <w:rsid w:val="00A10A5D"/>
    <w:rsid w:val="00A10E4A"/>
    <w:rsid w:val="00A11030"/>
    <w:rsid w:val="00A1114F"/>
    <w:rsid w:val="00A113B5"/>
    <w:rsid w:val="00A11C10"/>
    <w:rsid w:val="00A11CCB"/>
    <w:rsid w:val="00A1259C"/>
    <w:rsid w:val="00A12985"/>
    <w:rsid w:val="00A13354"/>
    <w:rsid w:val="00A14038"/>
    <w:rsid w:val="00A141E2"/>
    <w:rsid w:val="00A142FD"/>
    <w:rsid w:val="00A15146"/>
    <w:rsid w:val="00A1546A"/>
    <w:rsid w:val="00A15AD4"/>
    <w:rsid w:val="00A15EB2"/>
    <w:rsid w:val="00A161E3"/>
    <w:rsid w:val="00A167D5"/>
    <w:rsid w:val="00A1698F"/>
    <w:rsid w:val="00A16AE5"/>
    <w:rsid w:val="00A16E6F"/>
    <w:rsid w:val="00A176DC"/>
    <w:rsid w:val="00A176F4"/>
    <w:rsid w:val="00A17C4E"/>
    <w:rsid w:val="00A201CB"/>
    <w:rsid w:val="00A20867"/>
    <w:rsid w:val="00A20B20"/>
    <w:rsid w:val="00A21118"/>
    <w:rsid w:val="00A216DA"/>
    <w:rsid w:val="00A2371D"/>
    <w:rsid w:val="00A23B05"/>
    <w:rsid w:val="00A2487D"/>
    <w:rsid w:val="00A24B77"/>
    <w:rsid w:val="00A25447"/>
    <w:rsid w:val="00A25E74"/>
    <w:rsid w:val="00A272FD"/>
    <w:rsid w:val="00A27756"/>
    <w:rsid w:val="00A27AAB"/>
    <w:rsid w:val="00A27E15"/>
    <w:rsid w:val="00A30A08"/>
    <w:rsid w:val="00A31F12"/>
    <w:rsid w:val="00A3231D"/>
    <w:rsid w:val="00A32810"/>
    <w:rsid w:val="00A32A5E"/>
    <w:rsid w:val="00A32B4E"/>
    <w:rsid w:val="00A32D7F"/>
    <w:rsid w:val="00A33794"/>
    <w:rsid w:val="00A33C11"/>
    <w:rsid w:val="00A33F97"/>
    <w:rsid w:val="00A34E62"/>
    <w:rsid w:val="00A353DF"/>
    <w:rsid w:val="00A35A4C"/>
    <w:rsid w:val="00A3614C"/>
    <w:rsid w:val="00A36217"/>
    <w:rsid w:val="00A36520"/>
    <w:rsid w:val="00A369CA"/>
    <w:rsid w:val="00A369D9"/>
    <w:rsid w:val="00A370F9"/>
    <w:rsid w:val="00A372B3"/>
    <w:rsid w:val="00A375CC"/>
    <w:rsid w:val="00A37764"/>
    <w:rsid w:val="00A3785F"/>
    <w:rsid w:val="00A40991"/>
    <w:rsid w:val="00A40A73"/>
    <w:rsid w:val="00A40CE8"/>
    <w:rsid w:val="00A41909"/>
    <w:rsid w:val="00A421D5"/>
    <w:rsid w:val="00A42992"/>
    <w:rsid w:val="00A434E7"/>
    <w:rsid w:val="00A437AB"/>
    <w:rsid w:val="00A43A1C"/>
    <w:rsid w:val="00A443CE"/>
    <w:rsid w:val="00A4495B"/>
    <w:rsid w:val="00A4535D"/>
    <w:rsid w:val="00A45676"/>
    <w:rsid w:val="00A45DAD"/>
    <w:rsid w:val="00A45EC3"/>
    <w:rsid w:val="00A46892"/>
    <w:rsid w:val="00A47652"/>
    <w:rsid w:val="00A47822"/>
    <w:rsid w:val="00A47A23"/>
    <w:rsid w:val="00A5024F"/>
    <w:rsid w:val="00A50F57"/>
    <w:rsid w:val="00A51542"/>
    <w:rsid w:val="00A51950"/>
    <w:rsid w:val="00A52195"/>
    <w:rsid w:val="00A526C6"/>
    <w:rsid w:val="00A52E18"/>
    <w:rsid w:val="00A53078"/>
    <w:rsid w:val="00A545EE"/>
    <w:rsid w:val="00A54C6A"/>
    <w:rsid w:val="00A552A4"/>
    <w:rsid w:val="00A559E0"/>
    <w:rsid w:val="00A55A06"/>
    <w:rsid w:val="00A5679F"/>
    <w:rsid w:val="00A56BC4"/>
    <w:rsid w:val="00A56F74"/>
    <w:rsid w:val="00A60042"/>
    <w:rsid w:val="00A60C22"/>
    <w:rsid w:val="00A60CCE"/>
    <w:rsid w:val="00A60E2E"/>
    <w:rsid w:val="00A61112"/>
    <w:rsid w:val="00A61144"/>
    <w:rsid w:val="00A61289"/>
    <w:rsid w:val="00A61338"/>
    <w:rsid w:val="00A61559"/>
    <w:rsid w:val="00A62871"/>
    <w:rsid w:val="00A63323"/>
    <w:rsid w:val="00A6332A"/>
    <w:rsid w:val="00A63511"/>
    <w:rsid w:val="00A635E0"/>
    <w:rsid w:val="00A637FA"/>
    <w:rsid w:val="00A638CB"/>
    <w:rsid w:val="00A63D3B"/>
    <w:rsid w:val="00A642E0"/>
    <w:rsid w:val="00A65C80"/>
    <w:rsid w:val="00A66922"/>
    <w:rsid w:val="00A66C46"/>
    <w:rsid w:val="00A671B2"/>
    <w:rsid w:val="00A676B1"/>
    <w:rsid w:val="00A67BB0"/>
    <w:rsid w:val="00A700DE"/>
    <w:rsid w:val="00A70201"/>
    <w:rsid w:val="00A70391"/>
    <w:rsid w:val="00A7136C"/>
    <w:rsid w:val="00A713D9"/>
    <w:rsid w:val="00A716BB"/>
    <w:rsid w:val="00A72860"/>
    <w:rsid w:val="00A729FD"/>
    <w:rsid w:val="00A72F43"/>
    <w:rsid w:val="00A73414"/>
    <w:rsid w:val="00A7388C"/>
    <w:rsid w:val="00A738DC"/>
    <w:rsid w:val="00A73B2D"/>
    <w:rsid w:val="00A73C67"/>
    <w:rsid w:val="00A749D4"/>
    <w:rsid w:val="00A7531D"/>
    <w:rsid w:val="00A75437"/>
    <w:rsid w:val="00A759DC"/>
    <w:rsid w:val="00A76183"/>
    <w:rsid w:val="00A7653F"/>
    <w:rsid w:val="00A766DE"/>
    <w:rsid w:val="00A76C74"/>
    <w:rsid w:val="00A76DF5"/>
    <w:rsid w:val="00A77268"/>
    <w:rsid w:val="00A777AE"/>
    <w:rsid w:val="00A80E76"/>
    <w:rsid w:val="00A81210"/>
    <w:rsid w:val="00A8320C"/>
    <w:rsid w:val="00A83553"/>
    <w:rsid w:val="00A8371D"/>
    <w:rsid w:val="00A83C96"/>
    <w:rsid w:val="00A83D03"/>
    <w:rsid w:val="00A84042"/>
    <w:rsid w:val="00A84866"/>
    <w:rsid w:val="00A848B6"/>
    <w:rsid w:val="00A85BA6"/>
    <w:rsid w:val="00A85D27"/>
    <w:rsid w:val="00A86409"/>
    <w:rsid w:val="00A867FA"/>
    <w:rsid w:val="00A87123"/>
    <w:rsid w:val="00A871E0"/>
    <w:rsid w:val="00A87448"/>
    <w:rsid w:val="00A914F3"/>
    <w:rsid w:val="00A91D9E"/>
    <w:rsid w:val="00A92319"/>
    <w:rsid w:val="00A929F2"/>
    <w:rsid w:val="00A92CD3"/>
    <w:rsid w:val="00A92EFB"/>
    <w:rsid w:val="00A93087"/>
    <w:rsid w:val="00A931CB"/>
    <w:rsid w:val="00A9350C"/>
    <w:rsid w:val="00A935AB"/>
    <w:rsid w:val="00A93978"/>
    <w:rsid w:val="00A93BC2"/>
    <w:rsid w:val="00A93EA8"/>
    <w:rsid w:val="00A94A43"/>
    <w:rsid w:val="00A9522D"/>
    <w:rsid w:val="00A957EC"/>
    <w:rsid w:val="00A95E83"/>
    <w:rsid w:val="00A95ECA"/>
    <w:rsid w:val="00A96F65"/>
    <w:rsid w:val="00A972CD"/>
    <w:rsid w:val="00A973A2"/>
    <w:rsid w:val="00A973FF"/>
    <w:rsid w:val="00A97786"/>
    <w:rsid w:val="00A97E37"/>
    <w:rsid w:val="00AA0002"/>
    <w:rsid w:val="00AA0443"/>
    <w:rsid w:val="00AA0639"/>
    <w:rsid w:val="00AA08F8"/>
    <w:rsid w:val="00AA0CED"/>
    <w:rsid w:val="00AA0F6C"/>
    <w:rsid w:val="00AA1072"/>
    <w:rsid w:val="00AA1743"/>
    <w:rsid w:val="00AA27B5"/>
    <w:rsid w:val="00AA2C54"/>
    <w:rsid w:val="00AA3375"/>
    <w:rsid w:val="00AA4380"/>
    <w:rsid w:val="00AA43B5"/>
    <w:rsid w:val="00AA474D"/>
    <w:rsid w:val="00AA4C0F"/>
    <w:rsid w:val="00AA550B"/>
    <w:rsid w:val="00AA5D5E"/>
    <w:rsid w:val="00AA648B"/>
    <w:rsid w:val="00AA678B"/>
    <w:rsid w:val="00AA71A2"/>
    <w:rsid w:val="00AB07E5"/>
    <w:rsid w:val="00AB0B9C"/>
    <w:rsid w:val="00AB0BF8"/>
    <w:rsid w:val="00AB0CC1"/>
    <w:rsid w:val="00AB0FB5"/>
    <w:rsid w:val="00AB183D"/>
    <w:rsid w:val="00AB1867"/>
    <w:rsid w:val="00AB233E"/>
    <w:rsid w:val="00AB2FA8"/>
    <w:rsid w:val="00AB2FE9"/>
    <w:rsid w:val="00AB314F"/>
    <w:rsid w:val="00AB38DA"/>
    <w:rsid w:val="00AB4197"/>
    <w:rsid w:val="00AB41A7"/>
    <w:rsid w:val="00AB531B"/>
    <w:rsid w:val="00AB5936"/>
    <w:rsid w:val="00AB5B88"/>
    <w:rsid w:val="00AB5DB4"/>
    <w:rsid w:val="00AB5E43"/>
    <w:rsid w:val="00AB6113"/>
    <w:rsid w:val="00AB763A"/>
    <w:rsid w:val="00AB7E04"/>
    <w:rsid w:val="00AC04A5"/>
    <w:rsid w:val="00AC0506"/>
    <w:rsid w:val="00AC0667"/>
    <w:rsid w:val="00AC083A"/>
    <w:rsid w:val="00AC1462"/>
    <w:rsid w:val="00AC19C2"/>
    <w:rsid w:val="00AC2475"/>
    <w:rsid w:val="00AC24B8"/>
    <w:rsid w:val="00AC2F6E"/>
    <w:rsid w:val="00AC32FF"/>
    <w:rsid w:val="00AC36CC"/>
    <w:rsid w:val="00AC3741"/>
    <w:rsid w:val="00AC3B2A"/>
    <w:rsid w:val="00AC4A7A"/>
    <w:rsid w:val="00AC4AFA"/>
    <w:rsid w:val="00AC4F13"/>
    <w:rsid w:val="00AC52D8"/>
    <w:rsid w:val="00AC5902"/>
    <w:rsid w:val="00AC5AB1"/>
    <w:rsid w:val="00AC68AF"/>
    <w:rsid w:val="00AC6B10"/>
    <w:rsid w:val="00AC780A"/>
    <w:rsid w:val="00AC78D1"/>
    <w:rsid w:val="00AD062D"/>
    <w:rsid w:val="00AD079D"/>
    <w:rsid w:val="00AD0AE1"/>
    <w:rsid w:val="00AD11EE"/>
    <w:rsid w:val="00AD13C5"/>
    <w:rsid w:val="00AD1961"/>
    <w:rsid w:val="00AD1EC9"/>
    <w:rsid w:val="00AD1F91"/>
    <w:rsid w:val="00AD2212"/>
    <w:rsid w:val="00AD2424"/>
    <w:rsid w:val="00AD2476"/>
    <w:rsid w:val="00AD2883"/>
    <w:rsid w:val="00AD2A96"/>
    <w:rsid w:val="00AD2ECA"/>
    <w:rsid w:val="00AD3061"/>
    <w:rsid w:val="00AD43C2"/>
    <w:rsid w:val="00AD44C0"/>
    <w:rsid w:val="00AD5021"/>
    <w:rsid w:val="00AD60E9"/>
    <w:rsid w:val="00AD6301"/>
    <w:rsid w:val="00AD6529"/>
    <w:rsid w:val="00AD69CE"/>
    <w:rsid w:val="00AD7551"/>
    <w:rsid w:val="00AD7BFC"/>
    <w:rsid w:val="00AD7CF7"/>
    <w:rsid w:val="00AD7DC2"/>
    <w:rsid w:val="00AE0303"/>
    <w:rsid w:val="00AE0757"/>
    <w:rsid w:val="00AE0E8C"/>
    <w:rsid w:val="00AE14F2"/>
    <w:rsid w:val="00AE2148"/>
    <w:rsid w:val="00AE2149"/>
    <w:rsid w:val="00AE26F8"/>
    <w:rsid w:val="00AE2B82"/>
    <w:rsid w:val="00AE31AD"/>
    <w:rsid w:val="00AE378C"/>
    <w:rsid w:val="00AE5008"/>
    <w:rsid w:val="00AE5747"/>
    <w:rsid w:val="00AE5856"/>
    <w:rsid w:val="00AE5C77"/>
    <w:rsid w:val="00AE6294"/>
    <w:rsid w:val="00AE62A3"/>
    <w:rsid w:val="00AE7112"/>
    <w:rsid w:val="00AE714E"/>
    <w:rsid w:val="00AE78B9"/>
    <w:rsid w:val="00AE7900"/>
    <w:rsid w:val="00AE7B4C"/>
    <w:rsid w:val="00AE7DFD"/>
    <w:rsid w:val="00AE7E6E"/>
    <w:rsid w:val="00AF041A"/>
    <w:rsid w:val="00AF0EB7"/>
    <w:rsid w:val="00AF0F4D"/>
    <w:rsid w:val="00AF15B9"/>
    <w:rsid w:val="00AF185F"/>
    <w:rsid w:val="00AF1FDF"/>
    <w:rsid w:val="00AF21C0"/>
    <w:rsid w:val="00AF2300"/>
    <w:rsid w:val="00AF2D7D"/>
    <w:rsid w:val="00AF38B9"/>
    <w:rsid w:val="00AF3959"/>
    <w:rsid w:val="00AF4857"/>
    <w:rsid w:val="00AF499D"/>
    <w:rsid w:val="00AF4EA4"/>
    <w:rsid w:val="00AF564C"/>
    <w:rsid w:val="00AF5A3C"/>
    <w:rsid w:val="00AF5BEA"/>
    <w:rsid w:val="00AF5CA0"/>
    <w:rsid w:val="00AF5EDA"/>
    <w:rsid w:val="00AF679C"/>
    <w:rsid w:val="00AF67B3"/>
    <w:rsid w:val="00AF6EF2"/>
    <w:rsid w:val="00AF7132"/>
    <w:rsid w:val="00AF7360"/>
    <w:rsid w:val="00AF7482"/>
    <w:rsid w:val="00AF756C"/>
    <w:rsid w:val="00AF79E0"/>
    <w:rsid w:val="00B0007C"/>
    <w:rsid w:val="00B00BA3"/>
    <w:rsid w:val="00B01771"/>
    <w:rsid w:val="00B01D3E"/>
    <w:rsid w:val="00B01E7E"/>
    <w:rsid w:val="00B02CDA"/>
    <w:rsid w:val="00B02E93"/>
    <w:rsid w:val="00B036A5"/>
    <w:rsid w:val="00B03E84"/>
    <w:rsid w:val="00B042A3"/>
    <w:rsid w:val="00B04BBB"/>
    <w:rsid w:val="00B0507D"/>
    <w:rsid w:val="00B05671"/>
    <w:rsid w:val="00B05AFE"/>
    <w:rsid w:val="00B062EF"/>
    <w:rsid w:val="00B063B1"/>
    <w:rsid w:val="00B069A0"/>
    <w:rsid w:val="00B06C64"/>
    <w:rsid w:val="00B06F64"/>
    <w:rsid w:val="00B06F6E"/>
    <w:rsid w:val="00B07000"/>
    <w:rsid w:val="00B07233"/>
    <w:rsid w:val="00B0731B"/>
    <w:rsid w:val="00B07912"/>
    <w:rsid w:val="00B10B33"/>
    <w:rsid w:val="00B10B56"/>
    <w:rsid w:val="00B1199D"/>
    <w:rsid w:val="00B11CEB"/>
    <w:rsid w:val="00B12A85"/>
    <w:rsid w:val="00B131FD"/>
    <w:rsid w:val="00B13354"/>
    <w:rsid w:val="00B135E5"/>
    <w:rsid w:val="00B14B6B"/>
    <w:rsid w:val="00B150F4"/>
    <w:rsid w:val="00B15140"/>
    <w:rsid w:val="00B1518D"/>
    <w:rsid w:val="00B15434"/>
    <w:rsid w:val="00B154BB"/>
    <w:rsid w:val="00B15802"/>
    <w:rsid w:val="00B15864"/>
    <w:rsid w:val="00B15FE7"/>
    <w:rsid w:val="00B166FB"/>
    <w:rsid w:val="00B168C2"/>
    <w:rsid w:val="00B16BF9"/>
    <w:rsid w:val="00B1769C"/>
    <w:rsid w:val="00B17F94"/>
    <w:rsid w:val="00B20538"/>
    <w:rsid w:val="00B2084A"/>
    <w:rsid w:val="00B20B06"/>
    <w:rsid w:val="00B21200"/>
    <w:rsid w:val="00B215FE"/>
    <w:rsid w:val="00B21D4A"/>
    <w:rsid w:val="00B231B0"/>
    <w:rsid w:val="00B233F9"/>
    <w:rsid w:val="00B234FD"/>
    <w:rsid w:val="00B23C00"/>
    <w:rsid w:val="00B23EB3"/>
    <w:rsid w:val="00B247AF"/>
    <w:rsid w:val="00B24CF1"/>
    <w:rsid w:val="00B25299"/>
    <w:rsid w:val="00B255FC"/>
    <w:rsid w:val="00B25F42"/>
    <w:rsid w:val="00B261FF"/>
    <w:rsid w:val="00B27335"/>
    <w:rsid w:val="00B27A51"/>
    <w:rsid w:val="00B3009E"/>
    <w:rsid w:val="00B310B9"/>
    <w:rsid w:val="00B3167D"/>
    <w:rsid w:val="00B31793"/>
    <w:rsid w:val="00B32795"/>
    <w:rsid w:val="00B328A4"/>
    <w:rsid w:val="00B32DF9"/>
    <w:rsid w:val="00B32F18"/>
    <w:rsid w:val="00B32F78"/>
    <w:rsid w:val="00B33973"/>
    <w:rsid w:val="00B34B04"/>
    <w:rsid w:val="00B34C4E"/>
    <w:rsid w:val="00B34D3C"/>
    <w:rsid w:val="00B34F94"/>
    <w:rsid w:val="00B35E04"/>
    <w:rsid w:val="00B36406"/>
    <w:rsid w:val="00B3723F"/>
    <w:rsid w:val="00B404E4"/>
    <w:rsid w:val="00B413E5"/>
    <w:rsid w:val="00B41B54"/>
    <w:rsid w:val="00B41C92"/>
    <w:rsid w:val="00B41F3D"/>
    <w:rsid w:val="00B422A7"/>
    <w:rsid w:val="00B424E9"/>
    <w:rsid w:val="00B427D3"/>
    <w:rsid w:val="00B42DDB"/>
    <w:rsid w:val="00B43691"/>
    <w:rsid w:val="00B4378B"/>
    <w:rsid w:val="00B43AE2"/>
    <w:rsid w:val="00B4431C"/>
    <w:rsid w:val="00B447B6"/>
    <w:rsid w:val="00B448C8"/>
    <w:rsid w:val="00B44BB5"/>
    <w:rsid w:val="00B44DFA"/>
    <w:rsid w:val="00B4503F"/>
    <w:rsid w:val="00B45296"/>
    <w:rsid w:val="00B45AB0"/>
    <w:rsid w:val="00B45B79"/>
    <w:rsid w:val="00B4624E"/>
    <w:rsid w:val="00B469E7"/>
    <w:rsid w:val="00B46B0E"/>
    <w:rsid w:val="00B47643"/>
    <w:rsid w:val="00B4768A"/>
    <w:rsid w:val="00B47B0B"/>
    <w:rsid w:val="00B50273"/>
    <w:rsid w:val="00B507F7"/>
    <w:rsid w:val="00B50BF3"/>
    <w:rsid w:val="00B51096"/>
    <w:rsid w:val="00B51559"/>
    <w:rsid w:val="00B51D1B"/>
    <w:rsid w:val="00B51DBB"/>
    <w:rsid w:val="00B52474"/>
    <w:rsid w:val="00B53878"/>
    <w:rsid w:val="00B53943"/>
    <w:rsid w:val="00B53C2B"/>
    <w:rsid w:val="00B53EBA"/>
    <w:rsid w:val="00B54ADE"/>
    <w:rsid w:val="00B55540"/>
    <w:rsid w:val="00B559CE"/>
    <w:rsid w:val="00B55D22"/>
    <w:rsid w:val="00B5670C"/>
    <w:rsid w:val="00B5790B"/>
    <w:rsid w:val="00B6066E"/>
    <w:rsid w:val="00B60C5C"/>
    <w:rsid w:val="00B60E25"/>
    <w:rsid w:val="00B616DD"/>
    <w:rsid w:val="00B618E1"/>
    <w:rsid w:val="00B61C5F"/>
    <w:rsid w:val="00B61D60"/>
    <w:rsid w:val="00B6217E"/>
    <w:rsid w:val="00B624A2"/>
    <w:rsid w:val="00B62896"/>
    <w:rsid w:val="00B62B13"/>
    <w:rsid w:val="00B62BC0"/>
    <w:rsid w:val="00B63199"/>
    <w:rsid w:val="00B63246"/>
    <w:rsid w:val="00B634B9"/>
    <w:rsid w:val="00B636D6"/>
    <w:rsid w:val="00B63764"/>
    <w:rsid w:val="00B63CCA"/>
    <w:rsid w:val="00B63D4B"/>
    <w:rsid w:val="00B642F3"/>
    <w:rsid w:val="00B64420"/>
    <w:rsid w:val="00B64E13"/>
    <w:rsid w:val="00B65331"/>
    <w:rsid w:val="00B65424"/>
    <w:rsid w:val="00B65F66"/>
    <w:rsid w:val="00B663F7"/>
    <w:rsid w:val="00B66B4D"/>
    <w:rsid w:val="00B67009"/>
    <w:rsid w:val="00B67ECE"/>
    <w:rsid w:val="00B70A44"/>
    <w:rsid w:val="00B70C10"/>
    <w:rsid w:val="00B717AE"/>
    <w:rsid w:val="00B722DD"/>
    <w:rsid w:val="00B72629"/>
    <w:rsid w:val="00B72B35"/>
    <w:rsid w:val="00B72EFA"/>
    <w:rsid w:val="00B732E4"/>
    <w:rsid w:val="00B736C7"/>
    <w:rsid w:val="00B73893"/>
    <w:rsid w:val="00B73C1C"/>
    <w:rsid w:val="00B7422B"/>
    <w:rsid w:val="00B7435B"/>
    <w:rsid w:val="00B745F6"/>
    <w:rsid w:val="00B7472D"/>
    <w:rsid w:val="00B74FD6"/>
    <w:rsid w:val="00B752DC"/>
    <w:rsid w:val="00B752DE"/>
    <w:rsid w:val="00B752FB"/>
    <w:rsid w:val="00B754B6"/>
    <w:rsid w:val="00B75D34"/>
    <w:rsid w:val="00B7661E"/>
    <w:rsid w:val="00B76B2F"/>
    <w:rsid w:val="00B76B5C"/>
    <w:rsid w:val="00B76E41"/>
    <w:rsid w:val="00B80187"/>
    <w:rsid w:val="00B81565"/>
    <w:rsid w:val="00B81DEE"/>
    <w:rsid w:val="00B81FC3"/>
    <w:rsid w:val="00B82764"/>
    <w:rsid w:val="00B8323D"/>
    <w:rsid w:val="00B83297"/>
    <w:rsid w:val="00B83E0E"/>
    <w:rsid w:val="00B84089"/>
    <w:rsid w:val="00B8422D"/>
    <w:rsid w:val="00B843FD"/>
    <w:rsid w:val="00B84412"/>
    <w:rsid w:val="00B846DB"/>
    <w:rsid w:val="00B849E9"/>
    <w:rsid w:val="00B850D3"/>
    <w:rsid w:val="00B8513D"/>
    <w:rsid w:val="00B85581"/>
    <w:rsid w:val="00B85763"/>
    <w:rsid w:val="00B857A8"/>
    <w:rsid w:val="00B8619D"/>
    <w:rsid w:val="00B86385"/>
    <w:rsid w:val="00B86934"/>
    <w:rsid w:val="00B9002E"/>
    <w:rsid w:val="00B90431"/>
    <w:rsid w:val="00B90A56"/>
    <w:rsid w:val="00B90C72"/>
    <w:rsid w:val="00B90FF3"/>
    <w:rsid w:val="00B91050"/>
    <w:rsid w:val="00B92455"/>
    <w:rsid w:val="00B926F5"/>
    <w:rsid w:val="00B927A6"/>
    <w:rsid w:val="00B92996"/>
    <w:rsid w:val="00B93266"/>
    <w:rsid w:val="00B936F5"/>
    <w:rsid w:val="00B93808"/>
    <w:rsid w:val="00B93E43"/>
    <w:rsid w:val="00B93F0A"/>
    <w:rsid w:val="00B9456F"/>
    <w:rsid w:val="00B95E0A"/>
    <w:rsid w:val="00B95EBC"/>
    <w:rsid w:val="00B9602F"/>
    <w:rsid w:val="00B962FD"/>
    <w:rsid w:val="00B96830"/>
    <w:rsid w:val="00B96DEF"/>
    <w:rsid w:val="00B96FE0"/>
    <w:rsid w:val="00B973F3"/>
    <w:rsid w:val="00B97C94"/>
    <w:rsid w:val="00BA040D"/>
    <w:rsid w:val="00BA073F"/>
    <w:rsid w:val="00BA083F"/>
    <w:rsid w:val="00BA0988"/>
    <w:rsid w:val="00BA11A1"/>
    <w:rsid w:val="00BA1931"/>
    <w:rsid w:val="00BA1DC1"/>
    <w:rsid w:val="00BA1E0C"/>
    <w:rsid w:val="00BA4672"/>
    <w:rsid w:val="00BA4C85"/>
    <w:rsid w:val="00BA59EE"/>
    <w:rsid w:val="00BA5C97"/>
    <w:rsid w:val="00BA5D55"/>
    <w:rsid w:val="00BA5F86"/>
    <w:rsid w:val="00BA612C"/>
    <w:rsid w:val="00BA613E"/>
    <w:rsid w:val="00BA6561"/>
    <w:rsid w:val="00BA715B"/>
    <w:rsid w:val="00BA7AC6"/>
    <w:rsid w:val="00BA7CEF"/>
    <w:rsid w:val="00BB01B9"/>
    <w:rsid w:val="00BB03AE"/>
    <w:rsid w:val="00BB0511"/>
    <w:rsid w:val="00BB07C3"/>
    <w:rsid w:val="00BB0AE4"/>
    <w:rsid w:val="00BB0CC7"/>
    <w:rsid w:val="00BB0F32"/>
    <w:rsid w:val="00BB11C0"/>
    <w:rsid w:val="00BB17C8"/>
    <w:rsid w:val="00BB1BB3"/>
    <w:rsid w:val="00BB1E4C"/>
    <w:rsid w:val="00BB2428"/>
    <w:rsid w:val="00BB2920"/>
    <w:rsid w:val="00BB2EEA"/>
    <w:rsid w:val="00BB3487"/>
    <w:rsid w:val="00BB3801"/>
    <w:rsid w:val="00BB3A21"/>
    <w:rsid w:val="00BB4429"/>
    <w:rsid w:val="00BB4C38"/>
    <w:rsid w:val="00BB4FA9"/>
    <w:rsid w:val="00BB5331"/>
    <w:rsid w:val="00BB56D3"/>
    <w:rsid w:val="00BB6777"/>
    <w:rsid w:val="00BB6BA1"/>
    <w:rsid w:val="00BB6E70"/>
    <w:rsid w:val="00BB739F"/>
    <w:rsid w:val="00BB7AEC"/>
    <w:rsid w:val="00BC019D"/>
    <w:rsid w:val="00BC0340"/>
    <w:rsid w:val="00BC09ED"/>
    <w:rsid w:val="00BC0C0C"/>
    <w:rsid w:val="00BC10AD"/>
    <w:rsid w:val="00BC1359"/>
    <w:rsid w:val="00BC16EB"/>
    <w:rsid w:val="00BC1745"/>
    <w:rsid w:val="00BC24F7"/>
    <w:rsid w:val="00BC266A"/>
    <w:rsid w:val="00BC3581"/>
    <w:rsid w:val="00BC38AE"/>
    <w:rsid w:val="00BC39CA"/>
    <w:rsid w:val="00BC3F31"/>
    <w:rsid w:val="00BC3FCB"/>
    <w:rsid w:val="00BC461B"/>
    <w:rsid w:val="00BC58B7"/>
    <w:rsid w:val="00BC6B22"/>
    <w:rsid w:val="00BC6CC6"/>
    <w:rsid w:val="00BD03A5"/>
    <w:rsid w:val="00BD1743"/>
    <w:rsid w:val="00BD19A1"/>
    <w:rsid w:val="00BD1E10"/>
    <w:rsid w:val="00BD27AC"/>
    <w:rsid w:val="00BD2A2A"/>
    <w:rsid w:val="00BD37CD"/>
    <w:rsid w:val="00BD3BCD"/>
    <w:rsid w:val="00BD5A3B"/>
    <w:rsid w:val="00BD62E8"/>
    <w:rsid w:val="00BD6788"/>
    <w:rsid w:val="00BD6FEB"/>
    <w:rsid w:val="00BE03E5"/>
    <w:rsid w:val="00BE0523"/>
    <w:rsid w:val="00BE0777"/>
    <w:rsid w:val="00BE1A61"/>
    <w:rsid w:val="00BE1A9C"/>
    <w:rsid w:val="00BE29DE"/>
    <w:rsid w:val="00BE29F2"/>
    <w:rsid w:val="00BE2EC3"/>
    <w:rsid w:val="00BE36F7"/>
    <w:rsid w:val="00BE36F9"/>
    <w:rsid w:val="00BE3F8A"/>
    <w:rsid w:val="00BE466E"/>
    <w:rsid w:val="00BE4ED3"/>
    <w:rsid w:val="00BE5D1D"/>
    <w:rsid w:val="00BE5DF4"/>
    <w:rsid w:val="00BE6292"/>
    <w:rsid w:val="00BE67C9"/>
    <w:rsid w:val="00BE6E87"/>
    <w:rsid w:val="00BE7C38"/>
    <w:rsid w:val="00BE7F0F"/>
    <w:rsid w:val="00BF044F"/>
    <w:rsid w:val="00BF16B6"/>
    <w:rsid w:val="00BF2002"/>
    <w:rsid w:val="00BF207F"/>
    <w:rsid w:val="00BF34D2"/>
    <w:rsid w:val="00BF4615"/>
    <w:rsid w:val="00BF47DD"/>
    <w:rsid w:val="00BF4B58"/>
    <w:rsid w:val="00BF4DBF"/>
    <w:rsid w:val="00BF52CB"/>
    <w:rsid w:val="00BF5E26"/>
    <w:rsid w:val="00BF6271"/>
    <w:rsid w:val="00BF65DC"/>
    <w:rsid w:val="00BF66F6"/>
    <w:rsid w:val="00BF6AC2"/>
    <w:rsid w:val="00BF6B28"/>
    <w:rsid w:val="00BF7278"/>
    <w:rsid w:val="00BF7356"/>
    <w:rsid w:val="00BF7AD7"/>
    <w:rsid w:val="00BF7F1C"/>
    <w:rsid w:val="00C000C2"/>
    <w:rsid w:val="00C00415"/>
    <w:rsid w:val="00C00D43"/>
    <w:rsid w:val="00C011FF"/>
    <w:rsid w:val="00C0239C"/>
    <w:rsid w:val="00C02986"/>
    <w:rsid w:val="00C02AD8"/>
    <w:rsid w:val="00C02C7A"/>
    <w:rsid w:val="00C0355C"/>
    <w:rsid w:val="00C042E8"/>
    <w:rsid w:val="00C045E0"/>
    <w:rsid w:val="00C0463F"/>
    <w:rsid w:val="00C049CC"/>
    <w:rsid w:val="00C04A03"/>
    <w:rsid w:val="00C04D3A"/>
    <w:rsid w:val="00C04FAA"/>
    <w:rsid w:val="00C0530A"/>
    <w:rsid w:val="00C06AFA"/>
    <w:rsid w:val="00C06CDB"/>
    <w:rsid w:val="00C07717"/>
    <w:rsid w:val="00C07B17"/>
    <w:rsid w:val="00C10A79"/>
    <w:rsid w:val="00C1192E"/>
    <w:rsid w:val="00C11983"/>
    <w:rsid w:val="00C120C2"/>
    <w:rsid w:val="00C1234E"/>
    <w:rsid w:val="00C127EB"/>
    <w:rsid w:val="00C12AE4"/>
    <w:rsid w:val="00C135D8"/>
    <w:rsid w:val="00C13C9F"/>
    <w:rsid w:val="00C14E18"/>
    <w:rsid w:val="00C14F63"/>
    <w:rsid w:val="00C15606"/>
    <w:rsid w:val="00C16306"/>
    <w:rsid w:val="00C1648F"/>
    <w:rsid w:val="00C167F4"/>
    <w:rsid w:val="00C173E8"/>
    <w:rsid w:val="00C17990"/>
    <w:rsid w:val="00C20154"/>
    <w:rsid w:val="00C20B67"/>
    <w:rsid w:val="00C20F44"/>
    <w:rsid w:val="00C21B83"/>
    <w:rsid w:val="00C22262"/>
    <w:rsid w:val="00C22651"/>
    <w:rsid w:val="00C22FCB"/>
    <w:rsid w:val="00C23DF4"/>
    <w:rsid w:val="00C245C1"/>
    <w:rsid w:val="00C24BEA"/>
    <w:rsid w:val="00C24C52"/>
    <w:rsid w:val="00C24CD1"/>
    <w:rsid w:val="00C24E17"/>
    <w:rsid w:val="00C25234"/>
    <w:rsid w:val="00C25991"/>
    <w:rsid w:val="00C25A2B"/>
    <w:rsid w:val="00C25CAB"/>
    <w:rsid w:val="00C25D36"/>
    <w:rsid w:val="00C263C6"/>
    <w:rsid w:val="00C26D0B"/>
    <w:rsid w:val="00C26FF5"/>
    <w:rsid w:val="00C27398"/>
    <w:rsid w:val="00C27770"/>
    <w:rsid w:val="00C30DB7"/>
    <w:rsid w:val="00C3122D"/>
    <w:rsid w:val="00C312E0"/>
    <w:rsid w:val="00C319F9"/>
    <w:rsid w:val="00C32222"/>
    <w:rsid w:val="00C3266E"/>
    <w:rsid w:val="00C3268A"/>
    <w:rsid w:val="00C327B4"/>
    <w:rsid w:val="00C33289"/>
    <w:rsid w:val="00C335B9"/>
    <w:rsid w:val="00C34044"/>
    <w:rsid w:val="00C34707"/>
    <w:rsid w:val="00C34C12"/>
    <w:rsid w:val="00C34EFD"/>
    <w:rsid w:val="00C35921"/>
    <w:rsid w:val="00C35CFB"/>
    <w:rsid w:val="00C35E51"/>
    <w:rsid w:val="00C3693A"/>
    <w:rsid w:val="00C36CDD"/>
    <w:rsid w:val="00C36DA9"/>
    <w:rsid w:val="00C3758A"/>
    <w:rsid w:val="00C37D7A"/>
    <w:rsid w:val="00C37FF3"/>
    <w:rsid w:val="00C4034C"/>
    <w:rsid w:val="00C40608"/>
    <w:rsid w:val="00C40D5E"/>
    <w:rsid w:val="00C4205C"/>
    <w:rsid w:val="00C421E8"/>
    <w:rsid w:val="00C42416"/>
    <w:rsid w:val="00C4251D"/>
    <w:rsid w:val="00C43225"/>
    <w:rsid w:val="00C43250"/>
    <w:rsid w:val="00C43A23"/>
    <w:rsid w:val="00C4419B"/>
    <w:rsid w:val="00C44488"/>
    <w:rsid w:val="00C459B9"/>
    <w:rsid w:val="00C45C74"/>
    <w:rsid w:val="00C4622D"/>
    <w:rsid w:val="00C463FE"/>
    <w:rsid w:val="00C46D55"/>
    <w:rsid w:val="00C47A86"/>
    <w:rsid w:val="00C47B45"/>
    <w:rsid w:val="00C501A0"/>
    <w:rsid w:val="00C5065F"/>
    <w:rsid w:val="00C510AA"/>
    <w:rsid w:val="00C512D4"/>
    <w:rsid w:val="00C51C02"/>
    <w:rsid w:val="00C5250A"/>
    <w:rsid w:val="00C5292C"/>
    <w:rsid w:val="00C53C07"/>
    <w:rsid w:val="00C541C1"/>
    <w:rsid w:val="00C546F0"/>
    <w:rsid w:val="00C54744"/>
    <w:rsid w:val="00C54B67"/>
    <w:rsid w:val="00C54C70"/>
    <w:rsid w:val="00C54DC2"/>
    <w:rsid w:val="00C550A2"/>
    <w:rsid w:val="00C5521B"/>
    <w:rsid w:val="00C55BBE"/>
    <w:rsid w:val="00C55FC3"/>
    <w:rsid w:val="00C5692B"/>
    <w:rsid w:val="00C56939"/>
    <w:rsid w:val="00C57199"/>
    <w:rsid w:val="00C57A4C"/>
    <w:rsid w:val="00C57EB7"/>
    <w:rsid w:val="00C60B99"/>
    <w:rsid w:val="00C61450"/>
    <w:rsid w:val="00C61B84"/>
    <w:rsid w:val="00C61F3B"/>
    <w:rsid w:val="00C62838"/>
    <w:rsid w:val="00C62C85"/>
    <w:rsid w:val="00C631A2"/>
    <w:rsid w:val="00C639F8"/>
    <w:rsid w:val="00C63B52"/>
    <w:rsid w:val="00C63D77"/>
    <w:rsid w:val="00C63E3F"/>
    <w:rsid w:val="00C63F76"/>
    <w:rsid w:val="00C640C0"/>
    <w:rsid w:val="00C6411D"/>
    <w:rsid w:val="00C6527A"/>
    <w:rsid w:val="00C65F01"/>
    <w:rsid w:val="00C663DB"/>
    <w:rsid w:val="00C6651C"/>
    <w:rsid w:val="00C66EF0"/>
    <w:rsid w:val="00C66FCF"/>
    <w:rsid w:val="00C67BB3"/>
    <w:rsid w:val="00C70264"/>
    <w:rsid w:val="00C709CF"/>
    <w:rsid w:val="00C70B2E"/>
    <w:rsid w:val="00C71016"/>
    <w:rsid w:val="00C71995"/>
    <w:rsid w:val="00C71AA0"/>
    <w:rsid w:val="00C72F07"/>
    <w:rsid w:val="00C731F3"/>
    <w:rsid w:val="00C738F3"/>
    <w:rsid w:val="00C73962"/>
    <w:rsid w:val="00C73BA8"/>
    <w:rsid w:val="00C73EE4"/>
    <w:rsid w:val="00C747D8"/>
    <w:rsid w:val="00C74C0C"/>
    <w:rsid w:val="00C74DC7"/>
    <w:rsid w:val="00C75004"/>
    <w:rsid w:val="00C75745"/>
    <w:rsid w:val="00C75780"/>
    <w:rsid w:val="00C75A35"/>
    <w:rsid w:val="00C75AF5"/>
    <w:rsid w:val="00C76104"/>
    <w:rsid w:val="00C7660A"/>
    <w:rsid w:val="00C76902"/>
    <w:rsid w:val="00C7706A"/>
    <w:rsid w:val="00C772FB"/>
    <w:rsid w:val="00C774F1"/>
    <w:rsid w:val="00C775EC"/>
    <w:rsid w:val="00C777B4"/>
    <w:rsid w:val="00C809AA"/>
    <w:rsid w:val="00C81364"/>
    <w:rsid w:val="00C81464"/>
    <w:rsid w:val="00C816AB"/>
    <w:rsid w:val="00C827CE"/>
    <w:rsid w:val="00C84C32"/>
    <w:rsid w:val="00C85249"/>
    <w:rsid w:val="00C858CE"/>
    <w:rsid w:val="00C85F8A"/>
    <w:rsid w:val="00C8616F"/>
    <w:rsid w:val="00C86635"/>
    <w:rsid w:val="00C86EAB"/>
    <w:rsid w:val="00C8751C"/>
    <w:rsid w:val="00C879EE"/>
    <w:rsid w:val="00C9011D"/>
    <w:rsid w:val="00C9170A"/>
    <w:rsid w:val="00C9189C"/>
    <w:rsid w:val="00C91A6B"/>
    <w:rsid w:val="00C9232F"/>
    <w:rsid w:val="00C92477"/>
    <w:rsid w:val="00C925C7"/>
    <w:rsid w:val="00C92880"/>
    <w:rsid w:val="00C92A67"/>
    <w:rsid w:val="00C92D9F"/>
    <w:rsid w:val="00C93E0E"/>
    <w:rsid w:val="00C94284"/>
    <w:rsid w:val="00C944D6"/>
    <w:rsid w:val="00C9481F"/>
    <w:rsid w:val="00C94A31"/>
    <w:rsid w:val="00C95008"/>
    <w:rsid w:val="00C9562E"/>
    <w:rsid w:val="00C95E95"/>
    <w:rsid w:val="00CA05E8"/>
    <w:rsid w:val="00CA0714"/>
    <w:rsid w:val="00CA0D72"/>
    <w:rsid w:val="00CA0FA2"/>
    <w:rsid w:val="00CA2A5B"/>
    <w:rsid w:val="00CA2B72"/>
    <w:rsid w:val="00CA2E0C"/>
    <w:rsid w:val="00CA2FC7"/>
    <w:rsid w:val="00CA36E0"/>
    <w:rsid w:val="00CA3A77"/>
    <w:rsid w:val="00CA3E44"/>
    <w:rsid w:val="00CA47B1"/>
    <w:rsid w:val="00CA5713"/>
    <w:rsid w:val="00CA635E"/>
    <w:rsid w:val="00CA645C"/>
    <w:rsid w:val="00CA6F71"/>
    <w:rsid w:val="00CA7545"/>
    <w:rsid w:val="00CB195F"/>
    <w:rsid w:val="00CB1BA5"/>
    <w:rsid w:val="00CB1E0F"/>
    <w:rsid w:val="00CB2030"/>
    <w:rsid w:val="00CB2620"/>
    <w:rsid w:val="00CB2CD3"/>
    <w:rsid w:val="00CB2DDB"/>
    <w:rsid w:val="00CB39E3"/>
    <w:rsid w:val="00CB3D09"/>
    <w:rsid w:val="00CB3F38"/>
    <w:rsid w:val="00CB405C"/>
    <w:rsid w:val="00CB4422"/>
    <w:rsid w:val="00CB533D"/>
    <w:rsid w:val="00CB5502"/>
    <w:rsid w:val="00CB565E"/>
    <w:rsid w:val="00CB60DA"/>
    <w:rsid w:val="00CB68B1"/>
    <w:rsid w:val="00CB719A"/>
    <w:rsid w:val="00CC02CD"/>
    <w:rsid w:val="00CC10AC"/>
    <w:rsid w:val="00CC177A"/>
    <w:rsid w:val="00CC17D2"/>
    <w:rsid w:val="00CC1C98"/>
    <w:rsid w:val="00CC1E0F"/>
    <w:rsid w:val="00CC20DD"/>
    <w:rsid w:val="00CC2A06"/>
    <w:rsid w:val="00CC2D41"/>
    <w:rsid w:val="00CC2ED9"/>
    <w:rsid w:val="00CC3235"/>
    <w:rsid w:val="00CC36DE"/>
    <w:rsid w:val="00CC3732"/>
    <w:rsid w:val="00CC383C"/>
    <w:rsid w:val="00CC3D1D"/>
    <w:rsid w:val="00CC4132"/>
    <w:rsid w:val="00CC49C4"/>
    <w:rsid w:val="00CC4D8C"/>
    <w:rsid w:val="00CC55A6"/>
    <w:rsid w:val="00CC589B"/>
    <w:rsid w:val="00CC5C32"/>
    <w:rsid w:val="00CC61E7"/>
    <w:rsid w:val="00CC669E"/>
    <w:rsid w:val="00CC66A3"/>
    <w:rsid w:val="00CC6D17"/>
    <w:rsid w:val="00CC76C2"/>
    <w:rsid w:val="00CC7796"/>
    <w:rsid w:val="00CC7920"/>
    <w:rsid w:val="00CD04C1"/>
    <w:rsid w:val="00CD0F8B"/>
    <w:rsid w:val="00CD3615"/>
    <w:rsid w:val="00CD3665"/>
    <w:rsid w:val="00CD39BD"/>
    <w:rsid w:val="00CD4153"/>
    <w:rsid w:val="00CD4DB3"/>
    <w:rsid w:val="00CD69C5"/>
    <w:rsid w:val="00CD6C3A"/>
    <w:rsid w:val="00CD6EE4"/>
    <w:rsid w:val="00CD76B1"/>
    <w:rsid w:val="00CD7CEB"/>
    <w:rsid w:val="00CE01AA"/>
    <w:rsid w:val="00CE05D1"/>
    <w:rsid w:val="00CE090E"/>
    <w:rsid w:val="00CE09A2"/>
    <w:rsid w:val="00CE0E3C"/>
    <w:rsid w:val="00CE0E6D"/>
    <w:rsid w:val="00CE1054"/>
    <w:rsid w:val="00CE1089"/>
    <w:rsid w:val="00CE131F"/>
    <w:rsid w:val="00CE166B"/>
    <w:rsid w:val="00CE1966"/>
    <w:rsid w:val="00CE1B6E"/>
    <w:rsid w:val="00CE1C56"/>
    <w:rsid w:val="00CE2E32"/>
    <w:rsid w:val="00CE3BCA"/>
    <w:rsid w:val="00CE3E6B"/>
    <w:rsid w:val="00CE4085"/>
    <w:rsid w:val="00CE423C"/>
    <w:rsid w:val="00CE47E8"/>
    <w:rsid w:val="00CE51BD"/>
    <w:rsid w:val="00CE582D"/>
    <w:rsid w:val="00CE5853"/>
    <w:rsid w:val="00CE596A"/>
    <w:rsid w:val="00CE5A49"/>
    <w:rsid w:val="00CE6003"/>
    <w:rsid w:val="00CE6215"/>
    <w:rsid w:val="00CE7945"/>
    <w:rsid w:val="00CF0012"/>
    <w:rsid w:val="00CF0276"/>
    <w:rsid w:val="00CF03ED"/>
    <w:rsid w:val="00CF11F0"/>
    <w:rsid w:val="00CF1626"/>
    <w:rsid w:val="00CF16C5"/>
    <w:rsid w:val="00CF1721"/>
    <w:rsid w:val="00CF1E7C"/>
    <w:rsid w:val="00CF1F3C"/>
    <w:rsid w:val="00CF26D5"/>
    <w:rsid w:val="00CF2CDA"/>
    <w:rsid w:val="00CF370D"/>
    <w:rsid w:val="00CF38B4"/>
    <w:rsid w:val="00CF41CB"/>
    <w:rsid w:val="00CF4720"/>
    <w:rsid w:val="00CF4A72"/>
    <w:rsid w:val="00CF4BC7"/>
    <w:rsid w:val="00CF4D64"/>
    <w:rsid w:val="00CF66E8"/>
    <w:rsid w:val="00CF6966"/>
    <w:rsid w:val="00CF69AF"/>
    <w:rsid w:val="00CF706D"/>
    <w:rsid w:val="00CF70C0"/>
    <w:rsid w:val="00CF76B5"/>
    <w:rsid w:val="00CF784F"/>
    <w:rsid w:val="00CF7BE8"/>
    <w:rsid w:val="00CF7E37"/>
    <w:rsid w:val="00CF7FC4"/>
    <w:rsid w:val="00D0030E"/>
    <w:rsid w:val="00D00527"/>
    <w:rsid w:val="00D0078C"/>
    <w:rsid w:val="00D00BB1"/>
    <w:rsid w:val="00D0159C"/>
    <w:rsid w:val="00D01C69"/>
    <w:rsid w:val="00D02EE0"/>
    <w:rsid w:val="00D036F3"/>
    <w:rsid w:val="00D03C61"/>
    <w:rsid w:val="00D040B9"/>
    <w:rsid w:val="00D04145"/>
    <w:rsid w:val="00D046B9"/>
    <w:rsid w:val="00D04FF7"/>
    <w:rsid w:val="00D052E9"/>
    <w:rsid w:val="00D057C0"/>
    <w:rsid w:val="00D05E6C"/>
    <w:rsid w:val="00D06BC9"/>
    <w:rsid w:val="00D0752C"/>
    <w:rsid w:val="00D077B9"/>
    <w:rsid w:val="00D1098E"/>
    <w:rsid w:val="00D10A44"/>
    <w:rsid w:val="00D11116"/>
    <w:rsid w:val="00D111D0"/>
    <w:rsid w:val="00D119DB"/>
    <w:rsid w:val="00D12FBE"/>
    <w:rsid w:val="00D133C1"/>
    <w:rsid w:val="00D13858"/>
    <w:rsid w:val="00D144E9"/>
    <w:rsid w:val="00D15184"/>
    <w:rsid w:val="00D15BBB"/>
    <w:rsid w:val="00D15C45"/>
    <w:rsid w:val="00D16791"/>
    <w:rsid w:val="00D16B6B"/>
    <w:rsid w:val="00D16D25"/>
    <w:rsid w:val="00D17890"/>
    <w:rsid w:val="00D17C03"/>
    <w:rsid w:val="00D2033F"/>
    <w:rsid w:val="00D20508"/>
    <w:rsid w:val="00D21525"/>
    <w:rsid w:val="00D215F1"/>
    <w:rsid w:val="00D21991"/>
    <w:rsid w:val="00D219A7"/>
    <w:rsid w:val="00D221DC"/>
    <w:rsid w:val="00D23592"/>
    <w:rsid w:val="00D24478"/>
    <w:rsid w:val="00D245E5"/>
    <w:rsid w:val="00D249C6"/>
    <w:rsid w:val="00D24AB5"/>
    <w:rsid w:val="00D25067"/>
    <w:rsid w:val="00D256EA"/>
    <w:rsid w:val="00D25A53"/>
    <w:rsid w:val="00D25A71"/>
    <w:rsid w:val="00D26C71"/>
    <w:rsid w:val="00D26D64"/>
    <w:rsid w:val="00D27463"/>
    <w:rsid w:val="00D27903"/>
    <w:rsid w:val="00D27B78"/>
    <w:rsid w:val="00D3126A"/>
    <w:rsid w:val="00D31E44"/>
    <w:rsid w:val="00D33320"/>
    <w:rsid w:val="00D35137"/>
    <w:rsid w:val="00D354D4"/>
    <w:rsid w:val="00D35957"/>
    <w:rsid w:val="00D35E4A"/>
    <w:rsid w:val="00D362E4"/>
    <w:rsid w:val="00D36F0A"/>
    <w:rsid w:val="00D36F44"/>
    <w:rsid w:val="00D36FB3"/>
    <w:rsid w:val="00D37534"/>
    <w:rsid w:val="00D40555"/>
    <w:rsid w:val="00D40CB2"/>
    <w:rsid w:val="00D40D5B"/>
    <w:rsid w:val="00D41C25"/>
    <w:rsid w:val="00D41C45"/>
    <w:rsid w:val="00D420BE"/>
    <w:rsid w:val="00D42C7B"/>
    <w:rsid w:val="00D4318B"/>
    <w:rsid w:val="00D4346D"/>
    <w:rsid w:val="00D43BA8"/>
    <w:rsid w:val="00D43F7C"/>
    <w:rsid w:val="00D450C6"/>
    <w:rsid w:val="00D456CE"/>
    <w:rsid w:val="00D45D2D"/>
    <w:rsid w:val="00D45F59"/>
    <w:rsid w:val="00D4615C"/>
    <w:rsid w:val="00D46435"/>
    <w:rsid w:val="00D46892"/>
    <w:rsid w:val="00D46DEC"/>
    <w:rsid w:val="00D46E89"/>
    <w:rsid w:val="00D472EE"/>
    <w:rsid w:val="00D47520"/>
    <w:rsid w:val="00D4782E"/>
    <w:rsid w:val="00D47E95"/>
    <w:rsid w:val="00D47F97"/>
    <w:rsid w:val="00D50475"/>
    <w:rsid w:val="00D507D5"/>
    <w:rsid w:val="00D50CDC"/>
    <w:rsid w:val="00D511D6"/>
    <w:rsid w:val="00D51446"/>
    <w:rsid w:val="00D51BCE"/>
    <w:rsid w:val="00D523CF"/>
    <w:rsid w:val="00D52B3D"/>
    <w:rsid w:val="00D52F6F"/>
    <w:rsid w:val="00D53C39"/>
    <w:rsid w:val="00D5435E"/>
    <w:rsid w:val="00D54DDC"/>
    <w:rsid w:val="00D54F65"/>
    <w:rsid w:val="00D55115"/>
    <w:rsid w:val="00D5579E"/>
    <w:rsid w:val="00D55BFA"/>
    <w:rsid w:val="00D55EDD"/>
    <w:rsid w:val="00D5626E"/>
    <w:rsid w:val="00D56684"/>
    <w:rsid w:val="00D56EBC"/>
    <w:rsid w:val="00D5745C"/>
    <w:rsid w:val="00D5756B"/>
    <w:rsid w:val="00D57578"/>
    <w:rsid w:val="00D57D52"/>
    <w:rsid w:val="00D60009"/>
    <w:rsid w:val="00D6000E"/>
    <w:rsid w:val="00D601E9"/>
    <w:rsid w:val="00D602A1"/>
    <w:rsid w:val="00D60522"/>
    <w:rsid w:val="00D60621"/>
    <w:rsid w:val="00D6106C"/>
    <w:rsid w:val="00D6198C"/>
    <w:rsid w:val="00D61D20"/>
    <w:rsid w:val="00D61D57"/>
    <w:rsid w:val="00D6206C"/>
    <w:rsid w:val="00D625BE"/>
    <w:rsid w:val="00D62FB5"/>
    <w:rsid w:val="00D64200"/>
    <w:rsid w:val="00D6448D"/>
    <w:rsid w:val="00D64BDA"/>
    <w:rsid w:val="00D64E36"/>
    <w:rsid w:val="00D654B7"/>
    <w:rsid w:val="00D66E3D"/>
    <w:rsid w:val="00D6714F"/>
    <w:rsid w:val="00D71194"/>
    <w:rsid w:val="00D7134D"/>
    <w:rsid w:val="00D714A8"/>
    <w:rsid w:val="00D71D9C"/>
    <w:rsid w:val="00D72491"/>
    <w:rsid w:val="00D72A87"/>
    <w:rsid w:val="00D72AB1"/>
    <w:rsid w:val="00D72F07"/>
    <w:rsid w:val="00D72F3D"/>
    <w:rsid w:val="00D731EE"/>
    <w:rsid w:val="00D73696"/>
    <w:rsid w:val="00D737E4"/>
    <w:rsid w:val="00D73BC7"/>
    <w:rsid w:val="00D749F9"/>
    <w:rsid w:val="00D75697"/>
    <w:rsid w:val="00D7589B"/>
    <w:rsid w:val="00D75A17"/>
    <w:rsid w:val="00D75B10"/>
    <w:rsid w:val="00D767A0"/>
    <w:rsid w:val="00D76A6A"/>
    <w:rsid w:val="00D76D32"/>
    <w:rsid w:val="00D7706D"/>
    <w:rsid w:val="00D7721A"/>
    <w:rsid w:val="00D77309"/>
    <w:rsid w:val="00D77704"/>
    <w:rsid w:val="00D777FC"/>
    <w:rsid w:val="00D77EA7"/>
    <w:rsid w:val="00D77F9A"/>
    <w:rsid w:val="00D822B2"/>
    <w:rsid w:val="00D82405"/>
    <w:rsid w:val="00D8340F"/>
    <w:rsid w:val="00D83618"/>
    <w:rsid w:val="00D838A6"/>
    <w:rsid w:val="00D8411F"/>
    <w:rsid w:val="00D844D4"/>
    <w:rsid w:val="00D85148"/>
    <w:rsid w:val="00D85C1D"/>
    <w:rsid w:val="00D85DA9"/>
    <w:rsid w:val="00D9012C"/>
    <w:rsid w:val="00D90313"/>
    <w:rsid w:val="00D904B9"/>
    <w:rsid w:val="00D90583"/>
    <w:rsid w:val="00D90EFC"/>
    <w:rsid w:val="00D90F6F"/>
    <w:rsid w:val="00D9153A"/>
    <w:rsid w:val="00D91D21"/>
    <w:rsid w:val="00D92297"/>
    <w:rsid w:val="00D92869"/>
    <w:rsid w:val="00D93307"/>
    <w:rsid w:val="00D93C55"/>
    <w:rsid w:val="00D93C6B"/>
    <w:rsid w:val="00D93F28"/>
    <w:rsid w:val="00D9478D"/>
    <w:rsid w:val="00D94848"/>
    <w:rsid w:val="00D95641"/>
    <w:rsid w:val="00D95CC4"/>
    <w:rsid w:val="00D96B62"/>
    <w:rsid w:val="00D96C6D"/>
    <w:rsid w:val="00D96DCA"/>
    <w:rsid w:val="00D96F83"/>
    <w:rsid w:val="00D979D3"/>
    <w:rsid w:val="00DA0424"/>
    <w:rsid w:val="00DA2055"/>
    <w:rsid w:val="00DA2365"/>
    <w:rsid w:val="00DA2370"/>
    <w:rsid w:val="00DA2393"/>
    <w:rsid w:val="00DA2A2C"/>
    <w:rsid w:val="00DA3928"/>
    <w:rsid w:val="00DA41A3"/>
    <w:rsid w:val="00DA4362"/>
    <w:rsid w:val="00DA5564"/>
    <w:rsid w:val="00DA5657"/>
    <w:rsid w:val="00DA5B13"/>
    <w:rsid w:val="00DA5C2F"/>
    <w:rsid w:val="00DA5D94"/>
    <w:rsid w:val="00DA62F8"/>
    <w:rsid w:val="00DA7640"/>
    <w:rsid w:val="00DA7778"/>
    <w:rsid w:val="00DA78A5"/>
    <w:rsid w:val="00DA7C48"/>
    <w:rsid w:val="00DB02B3"/>
    <w:rsid w:val="00DB04EF"/>
    <w:rsid w:val="00DB1205"/>
    <w:rsid w:val="00DB142B"/>
    <w:rsid w:val="00DB1762"/>
    <w:rsid w:val="00DB1C0A"/>
    <w:rsid w:val="00DB1DED"/>
    <w:rsid w:val="00DB2076"/>
    <w:rsid w:val="00DB22CB"/>
    <w:rsid w:val="00DB2404"/>
    <w:rsid w:val="00DB2C0A"/>
    <w:rsid w:val="00DB2CFD"/>
    <w:rsid w:val="00DB333F"/>
    <w:rsid w:val="00DB341C"/>
    <w:rsid w:val="00DB4645"/>
    <w:rsid w:val="00DB48E1"/>
    <w:rsid w:val="00DB54D1"/>
    <w:rsid w:val="00DB5724"/>
    <w:rsid w:val="00DB5A41"/>
    <w:rsid w:val="00DB6F34"/>
    <w:rsid w:val="00DB704D"/>
    <w:rsid w:val="00DC0756"/>
    <w:rsid w:val="00DC0BC1"/>
    <w:rsid w:val="00DC0EB0"/>
    <w:rsid w:val="00DC19AF"/>
    <w:rsid w:val="00DC1B2A"/>
    <w:rsid w:val="00DC2697"/>
    <w:rsid w:val="00DC2781"/>
    <w:rsid w:val="00DC2BC5"/>
    <w:rsid w:val="00DC2F18"/>
    <w:rsid w:val="00DC34CA"/>
    <w:rsid w:val="00DC39BF"/>
    <w:rsid w:val="00DC3D85"/>
    <w:rsid w:val="00DC48D9"/>
    <w:rsid w:val="00DC4C8E"/>
    <w:rsid w:val="00DC5C2C"/>
    <w:rsid w:val="00DC5EAE"/>
    <w:rsid w:val="00DC6CC2"/>
    <w:rsid w:val="00DD09D3"/>
    <w:rsid w:val="00DD1695"/>
    <w:rsid w:val="00DD175D"/>
    <w:rsid w:val="00DD25DF"/>
    <w:rsid w:val="00DD2B77"/>
    <w:rsid w:val="00DD2D58"/>
    <w:rsid w:val="00DD2DD6"/>
    <w:rsid w:val="00DD380A"/>
    <w:rsid w:val="00DD3A3E"/>
    <w:rsid w:val="00DD506B"/>
    <w:rsid w:val="00DD56A7"/>
    <w:rsid w:val="00DD59F2"/>
    <w:rsid w:val="00DD63E5"/>
    <w:rsid w:val="00DD6412"/>
    <w:rsid w:val="00DD64C2"/>
    <w:rsid w:val="00DD6AE3"/>
    <w:rsid w:val="00DD6EA1"/>
    <w:rsid w:val="00DD7381"/>
    <w:rsid w:val="00DD7CDD"/>
    <w:rsid w:val="00DE0423"/>
    <w:rsid w:val="00DE095E"/>
    <w:rsid w:val="00DE0BFD"/>
    <w:rsid w:val="00DE172A"/>
    <w:rsid w:val="00DE1BEA"/>
    <w:rsid w:val="00DE20E7"/>
    <w:rsid w:val="00DE2230"/>
    <w:rsid w:val="00DE2AB3"/>
    <w:rsid w:val="00DE2EC6"/>
    <w:rsid w:val="00DE32ED"/>
    <w:rsid w:val="00DE34CC"/>
    <w:rsid w:val="00DE380C"/>
    <w:rsid w:val="00DE3A1B"/>
    <w:rsid w:val="00DE3F2E"/>
    <w:rsid w:val="00DE406F"/>
    <w:rsid w:val="00DE4916"/>
    <w:rsid w:val="00DE4B01"/>
    <w:rsid w:val="00DE5098"/>
    <w:rsid w:val="00DE525A"/>
    <w:rsid w:val="00DE52C9"/>
    <w:rsid w:val="00DE6786"/>
    <w:rsid w:val="00DE6BB0"/>
    <w:rsid w:val="00DE6FD2"/>
    <w:rsid w:val="00DE7AAC"/>
    <w:rsid w:val="00DE7EAC"/>
    <w:rsid w:val="00DF15FE"/>
    <w:rsid w:val="00DF1BC5"/>
    <w:rsid w:val="00DF1D1A"/>
    <w:rsid w:val="00DF2100"/>
    <w:rsid w:val="00DF2ACA"/>
    <w:rsid w:val="00DF3036"/>
    <w:rsid w:val="00DF3296"/>
    <w:rsid w:val="00DF3371"/>
    <w:rsid w:val="00DF34F9"/>
    <w:rsid w:val="00DF36EC"/>
    <w:rsid w:val="00DF4504"/>
    <w:rsid w:val="00DF4549"/>
    <w:rsid w:val="00DF4A8C"/>
    <w:rsid w:val="00DF4B43"/>
    <w:rsid w:val="00DF506C"/>
    <w:rsid w:val="00DF50F1"/>
    <w:rsid w:val="00DF5256"/>
    <w:rsid w:val="00DF56D4"/>
    <w:rsid w:val="00DF574F"/>
    <w:rsid w:val="00DF5C36"/>
    <w:rsid w:val="00DF6492"/>
    <w:rsid w:val="00DF6760"/>
    <w:rsid w:val="00DF6E63"/>
    <w:rsid w:val="00DF7078"/>
    <w:rsid w:val="00DF7623"/>
    <w:rsid w:val="00DF7660"/>
    <w:rsid w:val="00DF7913"/>
    <w:rsid w:val="00DF7E34"/>
    <w:rsid w:val="00DF7EFA"/>
    <w:rsid w:val="00E0024C"/>
    <w:rsid w:val="00E00715"/>
    <w:rsid w:val="00E01954"/>
    <w:rsid w:val="00E0262E"/>
    <w:rsid w:val="00E0295E"/>
    <w:rsid w:val="00E02B8B"/>
    <w:rsid w:val="00E03C38"/>
    <w:rsid w:val="00E03FD6"/>
    <w:rsid w:val="00E04379"/>
    <w:rsid w:val="00E04EC2"/>
    <w:rsid w:val="00E05516"/>
    <w:rsid w:val="00E0576B"/>
    <w:rsid w:val="00E05BB8"/>
    <w:rsid w:val="00E05DD5"/>
    <w:rsid w:val="00E0674C"/>
    <w:rsid w:val="00E06CFE"/>
    <w:rsid w:val="00E073AF"/>
    <w:rsid w:val="00E07C4B"/>
    <w:rsid w:val="00E104BB"/>
    <w:rsid w:val="00E12D91"/>
    <w:rsid w:val="00E12FFF"/>
    <w:rsid w:val="00E133C0"/>
    <w:rsid w:val="00E133F1"/>
    <w:rsid w:val="00E1342F"/>
    <w:rsid w:val="00E134AD"/>
    <w:rsid w:val="00E14234"/>
    <w:rsid w:val="00E145B9"/>
    <w:rsid w:val="00E14772"/>
    <w:rsid w:val="00E1571B"/>
    <w:rsid w:val="00E15956"/>
    <w:rsid w:val="00E15AD6"/>
    <w:rsid w:val="00E15B40"/>
    <w:rsid w:val="00E16219"/>
    <w:rsid w:val="00E1680E"/>
    <w:rsid w:val="00E16E1D"/>
    <w:rsid w:val="00E1773B"/>
    <w:rsid w:val="00E17CD1"/>
    <w:rsid w:val="00E20715"/>
    <w:rsid w:val="00E211FF"/>
    <w:rsid w:val="00E21778"/>
    <w:rsid w:val="00E2243E"/>
    <w:rsid w:val="00E231A1"/>
    <w:rsid w:val="00E240F9"/>
    <w:rsid w:val="00E2423A"/>
    <w:rsid w:val="00E2579B"/>
    <w:rsid w:val="00E25834"/>
    <w:rsid w:val="00E268E6"/>
    <w:rsid w:val="00E26B77"/>
    <w:rsid w:val="00E26DC9"/>
    <w:rsid w:val="00E26DDF"/>
    <w:rsid w:val="00E274EC"/>
    <w:rsid w:val="00E277D0"/>
    <w:rsid w:val="00E2795C"/>
    <w:rsid w:val="00E3184A"/>
    <w:rsid w:val="00E31ECC"/>
    <w:rsid w:val="00E3299A"/>
    <w:rsid w:val="00E336AE"/>
    <w:rsid w:val="00E33A5A"/>
    <w:rsid w:val="00E34983"/>
    <w:rsid w:val="00E34D10"/>
    <w:rsid w:val="00E35AE4"/>
    <w:rsid w:val="00E35C00"/>
    <w:rsid w:val="00E36DF3"/>
    <w:rsid w:val="00E36FE6"/>
    <w:rsid w:val="00E41313"/>
    <w:rsid w:val="00E41A6D"/>
    <w:rsid w:val="00E429DF"/>
    <w:rsid w:val="00E43367"/>
    <w:rsid w:val="00E44261"/>
    <w:rsid w:val="00E44523"/>
    <w:rsid w:val="00E445D5"/>
    <w:rsid w:val="00E44671"/>
    <w:rsid w:val="00E451E9"/>
    <w:rsid w:val="00E455A8"/>
    <w:rsid w:val="00E45770"/>
    <w:rsid w:val="00E45ECE"/>
    <w:rsid w:val="00E4696D"/>
    <w:rsid w:val="00E46A57"/>
    <w:rsid w:val="00E47247"/>
    <w:rsid w:val="00E47A71"/>
    <w:rsid w:val="00E47E67"/>
    <w:rsid w:val="00E47E85"/>
    <w:rsid w:val="00E50802"/>
    <w:rsid w:val="00E51208"/>
    <w:rsid w:val="00E51506"/>
    <w:rsid w:val="00E52235"/>
    <w:rsid w:val="00E52329"/>
    <w:rsid w:val="00E52C6F"/>
    <w:rsid w:val="00E531CB"/>
    <w:rsid w:val="00E535D4"/>
    <w:rsid w:val="00E53AFA"/>
    <w:rsid w:val="00E53B94"/>
    <w:rsid w:val="00E53EF4"/>
    <w:rsid w:val="00E5454E"/>
    <w:rsid w:val="00E54802"/>
    <w:rsid w:val="00E54B3A"/>
    <w:rsid w:val="00E54FDB"/>
    <w:rsid w:val="00E5514B"/>
    <w:rsid w:val="00E553D3"/>
    <w:rsid w:val="00E554B5"/>
    <w:rsid w:val="00E55C5F"/>
    <w:rsid w:val="00E56A17"/>
    <w:rsid w:val="00E56B1B"/>
    <w:rsid w:val="00E5703E"/>
    <w:rsid w:val="00E57EC1"/>
    <w:rsid w:val="00E600A6"/>
    <w:rsid w:val="00E6035B"/>
    <w:rsid w:val="00E60A70"/>
    <w:rsid w:val="00E612F8"/>
    <w:rsid w:val="00E61918"/>
    <w:rsid w:val="00E61C22"/>
    <w:rsid w:val="00E633D5"/>
    <w:rsid w:val="00E63CCF"/>
    <w:rsid w:val="00E64013"/>
    <w:rsid w:val="00E64510"/>
    <w:rsid w:val="00E65493"/>
    <w:rsid w:val="00E656A9"/>
    <w:rsid w:val="00E65A8E"/>
    <w:rsid w:val="00E65BAC"/>
    <w:rsid w:val="00E65FBB"/>
    <w:rsid w:val="00E66782"/>
    <w:rsid w:val="00E66FC1"/>
    <w:rsid w:val="00E6722E"/>
    <w:rsid w:val="00E67258"/>
    <w:rsid w:val="00E673F8"/>
    <w:rsid w:val="00E6760F"/>
    <w:rsid w:val="00E67F9F"/>
    <w:rsid w:val="00E700B7"/>
    <w:rsid w:val="00E708F4"/>
    <w:rsid w:val="00E70DF2"/>
    <w:rsid w:val="00E714AE"/>
    <w:rsid w:val="00E71ACA"/>
    <w:rsid w:val="00E71E58"/>
    <w:rsid w:val="00E71F88"/>
    <w:rsid w:val="00E720BE"/>
    <w:rsid w:val="00E72AEA"/>
    <w:rsid w:val="00E72DC7"/>
    <w:rsid w:val="00E7339F"/>
    <w:rsid w:val="00E739EF"/>
    <w:rsid w:val="00E74058"/>
    <w:rsid w:val="00E743DE"/>
    <w:rsid w:val="00E74980"/>
    <w:rsid w:val="00E74FC4"/>
    <w:rsid w:val="00E758DB"/>
    <w:rsid w:val="00E770C1"/>
    <w:rsid w:val="00E77F7C"/>
    <w:rsid w:val="00E8000C"/>
    <w:rsid w:val="00E80125"/>
    <w:rsid w:val="00E8036C"/>
    <w:rsid w:val="00E80B8D"/>
    <w:rsid w:val="00E80EEA"/>
    <w:rsid w:val="00E81D5D"/>
    <w:rsid w:val="00E82491"/>
    <w:rsid w:val="00E826A5"/>
    <w:rsid w:val="00E82CC5"/>
    <w:rsid w:val="00E844C7"/>
    <w:rsid w:val="00E85A4E"/>
    <w:rsid w:val="00E85B62"/>
    <w:rsid w:val="00E85EB2"/>
    <w:rsid w:val="00E861A0"/>
    <w:rsid w:val="00E86E3F"/>
    <w:rsid w:val="00E87418"/>
    <w:rsid w:val="00E874AD"/>
    <w:rsid w:val="00E87677"/>
    <w:rsid w:val="00E876D8"/>
    <w:rsid w:val="00E905BE"/>
    <w:rsid w:val="00E908B3"/>
    <w:rsid w:val="00E91189"/>
    <w:rsid w:val="00E918D2"/>
    <w:rsid w:val="00E926EA"/>
    <w:rsid w:val="00E92727"/>
    <w:rsid w:val="00E929D8"/>
    <w:rsid w:val="00E933A3"/>
    <w:rsid w:val="00E934BD"/>
    <w:rsid w:val="00E93612"/>
    <w:rsid w:val="00E93A9F"/>
    <w:rsid w:val="00E941D2"/>
    <w:rsid w:val="00E945E8"/>
    <w:rsid w:val="00E94BD9"/>
    <w:rsid w:val="00E94D64"/>
    <w:rsid w:val="00E95417"/>
    <w:rsid w:val="00E969C2"/>
    <w:rsid w:val="00E97757"/>
    <w:rsid w:val="00EA0F3B"/>
    <w:rsid w:val="00EA14C1"/>
    <w:rsid w:val="00EA1DB8"/>
    <w:rsid w:val="00EA1FB4"/>
    <w:rsid w:val="00EA222F"/>
    <w:rsid w:val="00EA2884"/>
    <w:rsid w:val="00EA322C"/>
    <w:rsid w:val="00EA3413"/>
    <w:rsid w:val="00EA3C7A"/>
    <w:rsid w:val="00EA47C9"/>
    <w:rsid w:val="00EA4836"/>
    <w:rsid w:val="00EA4B6A"/>
    <w:rsid w:val="00EA53F4"/>
    <w:rsid w:val="00EA631B"/>
    <w:rsid w:val="00EA6CD2"/>
    <w:rsid w:val="00EA78A6"/>
    <w:rsid w:val="00EB0E9B"/>
    <w:rsid w:val="00EB107E"/>
    <w:rsid w:val="00EB1913"/>
    <w:rsid w:val="00EB2002"/>
    <w:rsid w:val="00EB26ED"/>
    <w:rsid w:val="00EB2950"/>
    <w:rsid w:val="00EB316F"/>
    <w:rsid w:val="00EB3610"/>
    <w:rsid w:val="00EB375A"/>
    <w:rsid w:val="00EB3C3C"/>
    <w:rsid w:val="00EB4526"/>
    <w:rsid w:val="00EB4DB8"/>
    <w:rsid w:val="00EB5A6A"/>
    <w:rsid w:val="00EB64CC"/>
    <w:rsid w:val="00EB66AB"/>
    <w:rsid w:val="00EB6CC9"/>
    <w:rsid w:val="00EB7BF3"/>
    <w:rsid w:val="00EB7C45"/>
    <w:rsid w:val="00EB7D74"/>
    <w:rsid w:val="00EC0C96"/>
    <w:rsid w:val="00EC1611"/>
    <w:rsid w:val="00EC1806"/>
    <w:rsid w:val="00EC20C5"/>
    <w:rsid w:val="00EC2686"/>
    <w:rsid w:val="00EC26EF"/>
    <w:rsid w:val="00EC2854"/>
    <w:rsid w:val="00EC2A21"/>
    <w:rsid w:val="00EC2D29"/>
    <w:rsid w:val="00EC2ED4"/>
    <w:rsid w:val="00EC31EF"/>
    <w:rsid w:val="00EC36C9"/>
    <w:rsid w:val="00EC3A73"/>
    <w:rsid w:val="00EC3EC3"/>
    <w:rsid w:val="00EC482F"/>
    <w:rsid w:val="00EC520A"/>
    <w:rsid w:val="00EC533B"/>
    <w:rsid w:val="00EC5839"/>
    <w:rsid w:val="00EC583E"/>
    <w:rsid w:val="00EC5FFB"/>
    <w:rsid w:val="00EC6C6D"/>
    <w:rsid w:val="00EC7056"/>
    <w:rsid w:val="00ED049C"/>
    <w:rsid w:val="00ED0798"/>
    <w:rsid w:val="00ED1025"/>
    <w:rsid w:val="00ED10A6"/>
    <w:rsid w:val="00ED1417"/>
    <w:rsid w:val="00ED1C32"/>
    <w:rsid w:val="00ED1D98"/>
    <w:rsid w:val="00ED1F58"/>
    <w:rsid w:val="00ED210D"/>
    <w:rsid w:val="00ED22EE"/>
    <w:rsid w:val="00ED25DA"/>
    <w:rsid w:val="00ED2717"/>
    <w:rsid w:val="00ED2957"/>
    <w:rsid w:val="00ED2ECB"/>
    <w:rsid w:val="00ED2F61"/>
    <w:rsid w:val="00ED34CA"/>
    <w:rsid w:val="00ED48B6"/>
    <w:rsid w:val="00ED50D6"/>
    <w:rsid w:val="00ED593F"/>
    <w:rsid w:val="00ED5CD2"/>
    <w:rsid w:val="00ED6968"/>
    <w:rsid w:val="00ED6E0C"/>
    <w:rsid w:val="00ED73DF"/>
    <w:rsid w:val="00ED7572"/>
    <w:rsid w:val="00ED75CB"/>
    <w:rsid w:val="00ED797F"/>
    <w:rsid w:val="00ED7CDC"/>
    <w:rsid w:val="00ED7FF3"/>
    <w:rsid w:val="00EE0076"/>
    <w:rsid w:val="00EE018E"/>
    <w:rsid w:val="00EE0494"/>
    <w:rsid w:val="00EE099A"/>
    <w:rsid w:val="00EE0E32"/>
    <w:rsid w:val="00EE11EF"/>
    <w:rsid w:val="00EE14FC"/>
    <w:rsid w:val="00EE1624"/>
    <w:rsid w:val="00EE21C6"/>
    <w:rsid w:val="00EE278A"/>
    <w:rsid w:val="00EE3E8E"/>
    <w:rsid w:val="00EE3F6D"/>
    <w:rsid w:val="00EE4319"/>
    <w:rsid w:val="00EE4818"/>
    <w:rsid w:val="00EE56A5"/>
    <w:rsid w:val="00EE5757"/>
    <w:rsid w:val="00EE6166"/>
    <w:rsid w:val="00EE6D7F"/>
    <w:rsid w:val="00EE71D8"/>
    <w:rsid w:val="00EE74A2"/>
    <w:rsid w:val="00EE7A9E"/>
    <w:rsid w:val="00EE7CCB"/>
    <w:rsid w:val="00EF0316"/>
    <w:rsid w:val="00EF0B32"/>
    <w:rsid w:val="00EF0F47"/>
    <w:rsid w:val="00EF1588"/>
    <w:rsid w:val="00EF160C"/>
    <w:rsid w:val="00EF1911"/>
    <w:rsid w:val="00EF1A02"/>
    <w:rsid w:val="00EF1ABB"/>
    <w:rsid w:val="00EF1D2A"/>
    <w:rsid w:val="00EF2280"/>
    <w:rsid w:val="00EF24D6"/>
    <w:rsid w:val="00EF37B3"/>
    <w:rsid w:val="00EF3F50"/>
    <w:rsid w:val="00EF4709"/>
    <w:rsid w:val="00EF47C3"/>
    <w:rsid w:val="00EF668E"/>
    <w:rsid w:val="00EF6AE6"/>
    <w:rsid w:val="00F000FC"/>
    <w:rsid w:val="00F01000"/>
    <w:rsid w:val="00F01D3F"/>
    <w:rsid w:val="00F01D4F"/>
    <w:rsid w:val="00F02611"/>
    <w:rsid w:val="00F02B0F"/>
    <w:rsid w:val="00F036A6"/>
    <w:rsid w:val="00F0437B"/>
    <w:rsid w:val="00F043CB"/>
    <w:rsid w:val="00F0446B"/>
    <w:rsid w:val="00F04EAB"/>
    <w:rsid w:val="00F0530F"/>
    <w:rsid w:val="00F05C30"/>
    <w:rsid w:val="00F06675"/>
    <w:rsid w:val="00F06710"/>
    <w:rsid w:val="00F06A13"/>
    <w:rsid w:val="00F06BE2"/>
    <w:rsid w:val="00F076E7"/>
    <w:rsid w:val="00F0793B"/>
    <w:rsid w:val="00F07C8E"/>
    <w:rsid w:val="00F1027E"/>
    <w:rsid w:val="00F102D8"/>
    <w:rsid w:val="00F10A6D"/>
    <w:rsid w:val="00F11079"/>
    <w:rsid w:val="00F11314"/>
    <w:rsid w:val="00F11C80"/>
    <w:rsid w:val="00F120DC"/>
    <w:rsid w:val="00F123F2"/>
    <w:rsid w:val="00F12992"/>
    <w:rsid w:val="00F12A13"/>
    <w:rsid w:val="00F12EC0"/>
    <w:rsid w:val="00F12F13"/>
    <w:rsid w:val="00F140B1"/>
    <w:rsid w:val="00F1411A"/>
    <w:rsid w:val="00F147A2"/>
    <w:rsid w:val="00F14E2D"/>
    <w:rsid w:val="00F14F0B"/>
    <w:rsid w:val="00F1506B"/>
    <w:rsid w:val="00F16F62"/>
    <w:rsid w:val="00F16FB3"/>
    <w:rsid w:val="00F17F7E"/>
    <w:rsid w:val="00F20357"/>
    <w:rsid w:val="00F20C1B"/>
    <w:rsid w:val="00F2109F"/>
    <w:rsid w:val="00F2168C"/>
    <w:rsid w:val="00F21EF0"/>
    <w:rsid w:val="00F22171"/>
    <w:rsid w:val="00F22583"/>
    <w:rsid w:val="00F23878"/>
    <w:rsid w:val="00F24C0E"/>
    <w:rsid w:val="00F253FE"/>
    <w:rsid w:val="00F255A7"/>
    <w:rsid w:val="00F25693"/>
    <w:rsid w:val="00F25C84"/>
    <w:rsid w:val="00F25D70"/>
    <w:rsid w:val="00F2633A"/>
    <w:rsid w:val="00F263F6"/>
    <w:rsid w:val="00F2677D"/>
    <w:rsid w:val="00F26EDE"/>
    <w:rsid w:val="00F26EF1"/>
    <w:rsid w:val="00F27574"/>
    <w:rsid w:val="00F275E9"/>
    <w:rsid w:val="00F278B5"/>
    <w:rsid w:val="00F27CA4"/>
    <w:rsid w:val="00F30B58"/>
    <w:rsid w:val="00F30F35"/>
    <w:rsid w:val="00F312E3"/>
    <w:rsid w:val="00F31474"/>
    <w:rsid w:val="00F314E6"/>
    <w:rsid w:val="00F316F9"/>
    <w:rsid w:val="00F31DA9"/>
    <w:rsid w:val="00F31F18"/>
    <w:rsid w:val="00F3207C"/>
    <w:rsid w:val="00F32D31"/>
    <w:rsid w:val="00F32F63"/>
    <w:rsid w:val="00F330D6"/>
    <w:rsid w:val="00F335F5"/>
    <w:rsid w:val="00F33862"/>
    <w:rsid w:val="00F33C6C"/>
    <w:rsid w:val="00F33EA5"/>
    <w:rsid w:val="00F3439C"/>
    <w:rsid w:val="00F34773"/>
    <w:rsid w:val="00F349FA"/>
    <w:rsid w:val="00F34BCA"/>
    <w:rsid w:val="00F352BA"/>
    <w:rsid w:val="00F35542"/>
    <w:rsid w:val="00F35708"/>
    <w:rsid w:val="00F3632C"/>
    <w:rsid w:val="00F36AC1"/>
    <w:rsid w:val="00F36B8A"/>
    <w:rsid w:val="00F3709E"/>
    <w:rsid w:val="00F3735A"/>
    <w:rsid w:val="00F3740C"/>
    <w:rsid w:val="00F376F4"/>
    <w:rsid w:val="00F37C19"/>
    <w:rsid w:val="00F37C76"/>
    <w:rsid w:val="00F408FD"/>
    <w:rsid w:val="00F40D3C"/>
    <w:rsid w:val="00F4177B"/>
    <w:rsid w:val="00F41ECB"/>
    <w:rsid w:val="00F421E0"/>
    <w:rsid w:val="00F4234B"/>
    <w:rsid w:val="00F42537"/>
    <w:rsid w:val="00F42D8D"/>
    <w:rsid w:val="00F4338E"/>
    <w:rsid w:val="00F43BE5"/>
    <w:rsid w:val="00F447A2"/>
    <w:rsid w:val="00F44A1A"/>
    <w:rsid w:val="00F44D16"/>
    <w:rsid w:val="00F44E6F"/>
    <w:rsid w:val="00F44F58"/>
    <w:rsid w:val="00F4577D"/>
    <w:rsid w:val="00F45A19"/>
    <w:rsid w:val="00F45D7C"/>
    <w:rsid w:val="00F45E9B"/>
    <w:rsid w:val="00F4674F"/>
    <w:rsid w:val="00F46B99"/>
    <w:rsid w:val="00F475C0"/>
    <w:rsid w:val="00F478A4"/>
    <w:rsid w:val="00F47F09"/>
    <w:rsid w:val="00F50447"/>
    <w:rsid w:val="00F50E2F"/>
    <w:rsid w:val="00F51016"/>
    <w:rsid w:val="00F5138F"/>
    <w:rsid w:val="00F5165A"/>
    <w:rsid w:val="00F51E5F"/>
    <w:rsid w:val="00F53132"/>
    <w:rsid w:val="00F5314B"/>
    <w:rsid w:val="00F532A5"/>
    <w:rsid w:val="00F53BEB"/>
    <w:rsid w:val="00F54F56"/>
    <w:rsid w:val="00F55961"/>
    <w:rsid w:val="00F55D41"/>
    <w:rsid w:val="00F55DE5"/>
    <w:rsid w:val="00F569B4"/>
    <w:rsid w:val="00F56D6F"/>
    <w:rsid w:val="00F57C3E"/>
    <w:rsid w:val="00F60CFB"/>
    <w:rsid w:val="00F625B1"/>
    <w:rsid w:val="00F62DD9"/>
    <w:rsid w:val="00F6302E"/>
    <w:rsid w:val="00F63057"/>
    <w:rsid w:val="00F639DD"/>
    <w:rsid w:val="00F63A50"/>
    <w:rsid w:val="00F64A3C"/>
    <w:rsid w:val="00F64BC0"/>
    <w:rsid w:val="00F653E6"/>
    <w:rsid w:val="00F654A2"/>
    <w:rsid w:val="00F656F1"/>
    <w:rsid w:val="00F65799"/>
    <w:rsid w:val="00F66BAE"/>
    <w:rsid w:val="00F67729"/>
    <w:rsid w:val="00F6796A"/>
    <w:rsid w:val="00F67D60"/>
    <w:rsid w:val="00F67DB7"/>
    <w:rsid w:val="00F67EAA"/>
    <w:rsid w:val="00F70485"/>
    <w:rsid w:val="00F712E5"/>
    <w:rsid w:val="00F717CE"/>
    <w:rsid w:val="00F71B50"/>
    <w:rsid w:val="00F71EA1"/>
    <w:rsid w:val="00F71FB7"/>
    <w:rsid w:val="00F72518"/>
    <w:rsid w:val="00F73455"/>
    <w:rsid w:val="00F73501"/>
    <w:rsid w:val="00F73574"/>
    <w:rsid w:val="00F759E4"/>
    <w:rsid w:val="00F771ED"/>
    <w:rsid w:val="00F7722A"/>
    <w:rsid w:val="00F778CD"/>
    <w:rsid w:val="00F77EAF"/>
    <w:rsid w:val="00F801FD"/>
    <w:rsid w:val="00F8034A"/>
    <w:rsid w:val="00F8304F"/>
    <w:rsid w:val="00F84AEE"/>
    <w:rsid w:val="00F84D22"/>
    <w:rsid w:val="00F850B4"/>
    <w:rsid w:val="00F85241"/>
    <w:rsid w:val="00F85A61"/>
    <w:rsid w:val="00F86DFC"/>
    <w:rsid w:val="00F86DFD"/>
    <w:rsid w:val="00F870BC"/>
    <w:rsid w:val="00F87375"/>
    <w:rsid w:val="00F87510"/>
    <w:rsid w:val="00F878C9"/>
    <w:rsid w:val="00F87EF8"/>
    <w:rsid w:val="00F905ED"/>
    <w:rsid w:val="00F906C2"/>
    <w:rsid w:val="00F911F7"/>
    <w:rsid w:val="00F919AA"/>
    <w:rsid w:val="00F9239A"/>
    <w:rsid w:val="00F923D2"/>
    <w:rsid w:val="00F92C02"/>
    <w:rsid w:val="00F9320D"/>
    <w:rsid w:val="00F93912"/>
    <w:rsid w:val="00F93B25"/>
    <w:rsid w:val="00F9434D"/>
    <w:rsid w:val="00F947A6"/>
    <w:rsid w:val="00F94D13"/>
    <w:rsid w:val="00F94F38"/>
    <w:rsid w:val="00F956C8"/>
    <w:rsid w:val="00F95D2F"/>
    <w:rsid w:val="00F9605D"/>
    <w:rsid w:val="00F960B1"/>
    <w:rsid w:val="00F96344"/>
    <w:rsid w:val="00F96BA3"/>
    <w:rsid w:val="00F96CDE"/>
    <w:rsid w:val="00F96E87"/>
    <w:rsid w:val="00F96EFF"/>
    <w:rsid w:val="00F96FE7"/>
    <w:rsid w:val="00F97710"/>
    <w:rsid w:val="00F97E53"/>
    <w:rsid w:val="00FA010C"/>
    <w:rsid w:val="00FA02A4"/>
    <w:rsid w:val="00FA1B1E"/>
    <w:rsid w:val="00FA1D12"/>
    <w:rsid w:val="00FA1D5B"/>
    <w:rsid w:val="00FA1F83"/>
    <w:rsid w:val="00FA240A"/>
    <w:rsid w:val="00FA2740"/>
    <w:rsid w:val="00FA3864"/>
    <w:rsid w:val="00FA3B9C"/>
    <w:rsid w:val="00FA3E94"/>
    <w:rsid w:val="00FA484B"/>
    <w:rsid w:val="00FA4DBD"/>
    <w:rsid w:val="00FA5710"/>
    <w:rsid w:val="00FA5754"/>
    <w:rsid w:val="00FA5E66"/>
    <w:rsid w:val="00FA74B2"/>
    <w:rsid w:val="00FA7A39"/>
    <w:rsid w:val="00FB1167"/>
    <w:rsid w:val="00FB17AC"/>
    <w:rsid w:val="00FB19EB"/>
    <w:rsid w:val="00FB1C2F"/>
    <w:rsid w:val="00FB1CE9"/>
    <w:rsid w:val="00FB1F06"/>
    <w:rsid w:val="00FB24D0"/>
    <w:rsid w:val="00FB33C5"/>
    <w:rsid w:val="00FB3541"/>
    <w:rsid w:val="00FB3675"/>
    <w:rsid w:val="00FB3727"/>
    <w:rsid w:val="00FB3799"/>
    <w:rsid w:val="00FB388E"/>
    <w:rsid w:val="00FB38B7"/>
    <w:rsid w:val="00FB3A6A"/>
    <w:rsid w:val="00FB3E2F"/>
    <w:rsid w:val="00FB49A0"/>
    <w:rsid w:val="00FB4AB9"/>
    <w:rsid w:val="00FB4BF8"/>
    <w:rsid w:val="00FB4CD4"/>
    <w:rsid w:val="00FB4DF0"/>
    <w:rsid w:val="00FB4FA8"/>
    <w:rsid w:val="00FB5C16"/>
    <w:rsid w:val="00FB5C3F"/>
    <w:rsid w:val="00FB5E1A"/>
    <w:rsid w:val="00FB6210"/>
    <w:rsid w:val="00FB664F"/>
    <w:rsid w:val="00FB66C1"/>
    <w:rsid w:val="00FB6B48"/>
    <w:rsid w:val="00FB73C9"/>
    <w:rsid w:val="00FB77D5"/>
    <w:rsid w:val="00FC115F"/>
    <w:rsid w:val="00FC1355"/>
    <w:rsid w:val="00FC17E2"/>
    <w:rsid w:val="00FC1CA4"/>
    <w:rsid w:val="00FC202F"/>
    <w:rsid w:val="00FC2302"/>
    <w:rsid w:val="00FC2435"/>
    <w:rsid w:val="00FC2C9B"/>
    <w:rsid w:val="00FC2D91"/>
    <w:rsid w:val="00FC3616"/>
    <w:rsid w:val="00FC3A36"/>
    <w:rsid w:val="00FC47FD"/>
    <w:rsid w:val="00FC4E28"/>
    <w:rsid w:val="00FC53D1"/>
    <w:rsid w:val="00FC55A5"/>
    <w:rsid w:val="00FC58A8"/>
    <w:rsid w:val="00FC6017"/>
    <w:rsid w:val="00FC6266"/>
    <w:rsid w:val="00FC6488"/>
    <w:rsid w:val="00FC675B"/>
    <w:rsid w:val="00FC68CC"/>
    <w:rsid w:val="00FC735B"/>
    <w:rsid w:val="00FC7A2E"/>
    <w:rsid w:val="00FD02AD"/>
    <w:rsid w:val="00FD0591"/>
    <w:rsid w:val="00FD076D"/>
    <w:rsid w:val="00FD0902"/>
    <w:rsid w:val="00FD0B6C"/>
    <w:rsid w:val="00FD0FDF"/>
    <w:rsid w:val="00FD13E9"/>
    <w:rsid w:val="00FD15D7"/>
    <w:rsid w:val="00FD1658"/>
    <w:rsid w:val="00FD1CB7"/>
    <w:rsid w:val="00FD28BE"/>
    <w:rsid w:val="00FD2EB7"/>
    <w:rsid w:val="00FD2FED"/>
    <w:rsid w:val="00FD3622"/>
    <w:rsid w:val="00FD3B22"/>
    <w:rsid w:val="00FD3B72"/>
    <w:rsid w:val="00FD3CD2"/>
    <w:rsid w:val="00FD3DC9"/>
    <w:rsid w:val="00FD3DDF"/>
    <w:rsid w:val="00FD4534"/>
    <w:rsid w:val="00FD5137"/>
    <w:rsid w:val="00FD51E8"/>
    <w:rsid w:val="00FD554C"/>
    <w:rsid w:val="00FD7297"/>
    <w:rsid w:val="00FD79FA"/>
    <w:rsid w:val="00FD7ADF"/>
    <w:rsid w:val="00FD7D1F"/>
    <w:rsid w:val="00FE042E"/>
    <w:rsid w:val="00FE0430"/>
    <w:rsid w:val="00FE051C"/>
    <w:rsid w:val="00FE0AF2"/>
    <w:rsid w:val="00FE0E6F"/>
    <w:rsid w:val="00FE0F3B"/>
    <w:rsid w:val="00FE1C1E"/>
    <w:rsid w:val="00FE1CF1"/>
    <w:rsid w:val="00FE1E89"/>
    <w:rsid w:val="00FE1FB6"/>
    <w:rsid w:val="00FE34B3"/>
    <w:rsid w:val="00FE354D"/>
    <w:rsid w:val="00FE3A8A"/>
    <w:rsid w:val="00FE3D32"/>
    <w:rsid w:val="00FE3E06"/>
    <w:rsid w:val="00FE3E72"/>
    <w:rsid w:val="00FE436B"/>
    <w:rsid w:val="00FE4379"/>
    <w:rsid w:val="00FE4C1E"/>
    <w:rsid w:val="00FE4F44"/>
    <w:rsid w:val="00FE5661"/>
    <w:rsid w:val="00FE5843"/>
    <w:rsid w:val="00FE6106"/>
    <w:rsid w:val="00FE61FD"/>
    <w:rsid w:val="00FE67E4"/>
    <w:rsid w:val="00FE6B4C"/>
    <w:rsid w:val="00FE763A"/>
    <w:rsid w:val="00FE767C"/>
    <w:rsid w:val="00FF01B9"/>
    <w:rsid w:val="00FF155D"/>
    <w:rsid w:val="00FF171B"/>
    <w:rsid w:val="00FF1F1B"/>
    <w:rsid w:val="00FF3EA7"/>
    <w:rsid w:val="00FF3FD9"/>
    <w:rsid w:val="00FF4605"/>
    <w:rsid w:val="00FF486E"/>
    <w:rsid w:val="00FF4C13"/>
    <w:rsid w:val="00FF5350"/>
    <w:rsid w:val="00FF574B"/>
    <w:rsid w:val="00FF5A67"/>
    <w:rsid w:val="00FF5EBB"/>
    <w:rsid w:val="00FF5F3C"/>
    <w:rsid w:val="00FF611C"/>
    <w:rsid w:val="00FF622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139A-64B9-4B21-8421-521BE13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73381"/>
  </w:style>
  <w:style w:type="paragraph" w:styleId="1">
    <w:name w:val="heading 1"/>
    <w:aliases w:val="Заголовок к таб."/>
    <w:basedOn w:val="a1"/>
    <w:next w:val="a1"/>
    <w:link w:val="10"/>
    <w:qFormat/>
    <w:rsid w:val="0077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77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773381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733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7338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77338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7338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7338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773381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2"/>
    <w:link w:val="1"/>
    <w:rsid w:val="0077338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773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5">
    <w:name w:val="Table Grid"/>
    <w:basedOn w:val="a3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nhideWhenUsed/>
    <w:rsid w:val="00773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773381"/>
  </w:style>
  <w:style w:type="paragraph" w:styleId="a8">
    <w:name w:val="footer"/>
    <w:basedOn w:val="a1"/>
    <w:link w:val="a9"/>
    <w:unhideWhenUsed/>
    <w:rsid w:val="00773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773381"/>
  </w:style>
  <w:style w:type="paragraph" w:styleId="aa">
    <w:name w:val="List Paragraph"/>
    <w:basedOn w:val="a1"/>
    <w:link w:val="ab"/>
    <w:uiPriority w:val="34"/>
    <w:qFormat/>
    <w:rsid w:val="007733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1"/>
    <w:rsid w:val="00773381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c">
    <w:name w:val="Body Text Indent"/>
    <w:aliases w:val="Основной текст 1,Нумерованный список !!,Надин стиль"/>
    <w:basedOn w:val="a1"/>
    <w:link w:val="ad"/>
    <w:uiPriority w:val="99"/>
    <w:rsid w:val="00773381"/>
    <w:pPr>
      <w:suppressAutoHyphens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2"/>
    <w:link w:val="ac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alloon Text"/>
    <w:basedOn w:val="a1"/>
    <w:link w:val="af"/>
    <w:unhideWhenUsed/>
    <w:rsid w:val="007733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773381"/>
    <w:rPr>
      <w:rFonts w:ascii="Tahoma" w:hAnsi="Tahoma" w:cs="Tahoma"/>
      <w:sz w:val="16"/>
      <w:szCs w:val="16"/>
    </w:rPr>
  </w:style>
  <w:style w:type="paragraph" w:styleId="af0">
    <w:name w:val="Body Text"/>
    <w:basedOn w:val="a1"/>
    <w:link w:val="af1"/>
    <w:unhideWhenUsed/>
    <w:rsid w:val="00773381"/>
    <w:pPr>
      <w:spacing w:after="120"/>
    </w:pPr>
  </w:style>
  <w:style w:type="character" w:customStyle="1" w:styleId="af1">
    <w:name w:val="Основной текст Знак"/>
    <w:basedOn w:val="a2"/>
    <w:link w:val="af0"/>
    <w:rsid w:val="00773381"/>
  </w:style>
  <w:style w:type="paragraph" w:styleId="21">
    <w:name w:val="Body Text Indent 2"/>
    <w:basedOn w:val="a1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773381"/>
  </w:style>
  <w:style w:type="paragraph" w:styleId="af2">
    <w:name w:val="Normal (Web)"/>
    <w:aliases w:val="Обычный (Web)"/>
    <w:basedOn w:val="a1"/>
    <w:uiPriority w:val="99"/>
    <w:rsid w:val="0077338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rsid w:val="0077338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basedOn w:val="a2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2"/>
    <w:uiPriority w:val="99"/>
    <w:rsid w:val="00773381"/>
  </w:style>
  <w:style w:type="paragraph" w:customStyle="1" w:styleId="Style2">
    <w:name w:val="Style2"/>
    <w:basedOn w:val="a1"/>
    <w:uiPriority w:val="99"/>
    <w:rsid w:val="00773381"/>
    <w:pPr>
      <w:widowControl w:val="0"/>
      <w:autoSpaceDE w:val="0"/>
      <w:autoSpaceDN w:val="0"/>
      <w:adjustRightInd w:val="0"/>
      <w:spacing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77338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1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1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773381"/>
  </w:style>
  <w:style w:type="numbering" w:customStyle="1" w:styleId="12">
    <w:name w:val="Нет списка1"/>
    <w:next w:val="a4"/>
    <w:semiHidden/>
    <w:rsid w:val="00773381"/>
  </w:style>
  <w:style w:type="paragraph" w:customStyle="1" w:styleId="af6">
    <w:name w:val="Знак Знак Знак Знак Знак Знак Знак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7">
    <w:name w:val="page number"/>
    <w:basedOn w:val="a2"/>
    <w:rsid w:val="00773381"/>
  </w:style>
  <w:style w:type="paragraph" w:styleId="13">
    <w:name w:val="toc 1"/>
    <w:basedOn w:val="a1"/>
    <w:next w:val="a1"/>
    <w:autoRedefine/>
    <w:uiPriority w:val="99"/>
    <w:rsid w:val="00773381"/>
    <w:pPr>
      <w:tabs>
        <w:tab w:val="right" w:leader="dot" w:pos="9628"/>
      </w:tabs>
      <w:spacing w:after="1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8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1"/>
    <w:uiPriority w:val="99"/>
    <w:rsid w:val="0077338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1"/>
    <w:autoRedefine/>
    <w:uiPriority w:val="99"/>
    <w:rsid w:val="0077338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1"/>
    <w:autoRedefine/>
    <w:uiPriority w:val="99"/>
    <w:rsid w:val="00773381"/>
    <w:pPr>
      <w:tabs>
        <w:tab w:val="num" w:pos="643"/>
      </w:tabs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Indent"/>
    <w:basedOn w:val="a1"/>
    <w:uiPriority w:val="99"/>
    <w:rsid w:val="00773381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1"/>
    <w:link w:val="afc"/>
    <w:qFormat/>
    <w:rsid w:val="0077338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2"/>
    <w:link w:val="afb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1"/>
    <w:link w:val="afe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99"/>
    <w:rsid w:val="00773381"/>
    <w:pPr>
      <w:tabs>
        <w:tab w:val="right" w:leader="dot" w:pos="9628"/>
      </w:tabs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1"/>
    <w:next w:val="a1"/>
    <w:autoRedefine/>
    <w:uiPriority w:val="99"/>
    <w:rsid w:val="00773381"/>
    <w:pPr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Знак Знак"/>
    <w:uiPriority w:val="99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0">
    <w:name w:val="Содержимое таблицы"/>
    <w:basedOn w:val="a1"/>
    <w:uiPriority w:val="99"/>
    <w:rsid w:val="00773381"/>
    <w:pPr>
      <w:suppressLineNumber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1"/>
    <w:uiPriority w:val="99"/>
    <w:rsid w:val="0077338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1"/>
    <w:uiPriority w:val="99"/>
    <w:rsid w:val="00773381"/>
    <w:pPr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1">
    <w:name w:val="Document Map"/>
    <w:basedOn w:val="a1"/>
    <w:link w:val="aff2"/>
    <w:rsid w:val="007733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4"/>
    <w:uiPriority w:val="99"/>
    <w:semiHidden/>
    <w:rsid w:val="00773381"/>
  </w:style>
  <w:style w:type="paragraph" w:styleId="34">
    <w:name w:val="Body Text Indent 3"/>
    <w:basedOn w:val="a1"/>
    <w:link w:val="35"/>
    <w:uiPriority w:val="99"/>
    <w:rsid w:val="007733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3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1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1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1"/>
    <w:uiPriority w:val="99"/>
    <w:rsid w:val="0077338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1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1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1"/>
    <w:uiPriority w:val="99"/>
    <w:rsid w:val="007733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1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1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1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1"/>
    <w:uiPriority w:val="99"/>
    <w:rsid w:val="0077338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4"/>
    <w:uiPriority w:val="99"/>
    <w:semiHidden/>
    <w:rsid w:val="00773381"/>
  </w:style>
  <w:style w:type="paragraph" w:customStyle="1" w:styleId="aff4">
    <w:name w:val="Знак"/>
    <w:basedOn w:val="a1"/>
    <w:rsid w:val="0077338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1"/>
    <w:uiPriority w:val="99"/>
    <w:rsid w:val="0077338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Базовый"/>
    <w:uiPriority w:val="99"/>
    <w:rsid w:val="0077338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5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1"/>
    <w:uiPriority w:val="99"/>
    <w:rsid w:val="0077338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77338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6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2"/>
    <w:uiPriority w:val="99"/>
    <w:rsid w:val="00773381"/>
  </w:style>
  <w:style w:type="paragraph" w:customStyle="1" w:styleId="18">
    <w:name w:val="Знак Знак Знак Знак Знак Знак Знак1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1"/>
    <w:uiPriority w:val="99"/>
    <w:rsid w:val="007733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rsid w:val="00773381"/>
  </w:style>
  <w:style w:type="character" w:customStyle="1" w:styleId="apple-style-span">
    <w:name w:val="apple-style-span"/>
    <w:basedOn w:val="a2"/>
    <w:rsid w:val="00773381"/>
  </w:style>
  <w:style w:type="paragraph" w:customStyle="1" w:styleId="220">
    <w:name w:val="Основной текст 22"/>
    <w:basedOn w:val="a1"/>
    <w:uiPriority w:val="99"/>
    <w:rsid w:val="0077338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1"/>
    <w:next w:val="a1"/>
    <w:link w:val="z-"/>
    <w:hidden/>
    <w:uiPriority w:val="99"/>
    <w:unhideWhenUsed/>
    <w:rsid w:val="007733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1"/>
    <w:next w:val="a1"/>
    <w:link w:val="z-2"/>
    <w:hidden/>
    <w:uiPriority w:val="99"/>
    <w:unhideWhenUsed/>
    <w:rsid w:val="007733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4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1"/>
    <w:uiPriority w:val="99"/>
    <w:rsid w:val="0077338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Абзац списка Знак"/>
    <w:link w:val="aa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5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тандарт"/>
    <w:uiPriority w:val="99"/>
    <w:rsid w:val="0077338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Нормальный"/>
    <w:uiPriority w:val="99"/>
    <w:rsid w:val="00773381"/>
    <w:pPr>
      <w:widowControl w:val="0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4"/>
    <w:semiHidden/>
    <w:rsid w:val="00773381"/>
  </w:style>
  <w:style w:type="paragraph" w:customStyle="1" w:styleId="main">
    <w:name w:val="main"/>
    <w:basedOn w:val="a1"/>
    <w:rsid w:val="00843207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9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affb">
    <w:name w:val="Знак Знак Знак Знак Знак Знак Знак"/>
    <w:basedOn w:val="a1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1"/>
    <w:uiPriority w:val="99"/>
    <w:rsid w:val="00D077B9"/>
    <w:pPr>
      <w:widowControl w:val="0"/>
      <w:suppressAutoHyphens/>
      <w:autoSpaceDE w:val="0"/>
      <w:spacing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4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c">
    <w:name w:val="Сетка таблицы1"/>
    <w:basedOn w:val="a3"/>
    <w:next w:val="a5"/>
    <w:rsid w:val="007D70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semiHidden/>
    <w:unhideWhenUsed/>
    <w:rsid w:val="005415D1"/>
  </w:style>
  <w:style w:type="paragraph" w:customStyle="1" w:styleId="affc">
    <w:name w:val="Знак Знак Знак Знак Знак Знак Знак"/>
    <w:basedOn w:val="a1"/>
    <w:rsid w:val="005415D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customStyle="1" w:styleId="2c">
    <w:name w:val="Сетка таблицы2"/>
    <w:basedOn w:val="a3"/>
    <w:next w:val="a5"/>
    <w:uiPriority w:val="59"/>
    <w:rsid w:val="005415D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Обычный7"/>
    <w:rsid w:val="005415D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0">
    <w:name w:val="Основной текст с отступом 34"/>
    <w:basedOn w:val="a1"/>
    <w:rsid w:val="005415D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numbering" w:customStyle="1" w:styleId="122">
    <w:name w:val="Нет списка12"/>
    <w:next w:val="a4"/>
    <w:uiPriority w:val="99"/>
    <w:semiHidden/>
    <w:rsid w:val="005415D1"/>
  </w:style>
  <w:style w:type="numbering" w:customStyle="1" w:styleId="1120">
    <w:name w:val="Нет списка112"/>
    <w:next w:val="a4"/>
    <w:uiPriority w:val="99"/>
    <w:semiHidden/>
    <w:rsid w:val="005415D1"/>
  </w:style>
  <w:style w:type="paragraph" w:customStyle="1" w:styleId="2d">
    <w:name w:val="Абзац списка2"/>
    <w:basedOn w:val="aff5"/>
    <w:rsid w:val="005415D1"/>
  </w:style>
  <w:style w:type="character" w:customStyle="1" w:styleId="affd">
    <w:name w:val="Знак Знак"/>
    <w:rsid w:val="005415D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6">
    <w:name w:val="Знак Знак11"/>
    <w:rsid w:val="005415D1"/>
    <w:rPr>
      <w:sz w:val="28"/>
    </w:rPr>
  </w:style>
  <w:style w:type="character" w:customStyle="1" w:styleId="92">
    <w:name w:val="Знак Знак9"/>
    <w:rsid w:val="005415D1"/>
    <w:rPr>
      <w:sz w:val="28"/>
    </w:rPr>
  </w:style>
  <w:style w:type="character" w:customStyle="1" w:styleId="190">
    <w:name w:val="Знак Знак19"/>
    <w:rsid w:val="005415D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3">
    <w:name w:val="Знак Знак12"/>
    <w:rsid w:val="005415D1"/>
    <w:rPr>
      <w:lang w:eastAsia="en-US"/>
    </w:rPr>
  </w:style>
  <w:style w:type="character" w:customStyle="1" w:styleId="73">
    <w:name w:val="Знак Знак7"/>
    <w:rsid w:val="005415D1"/>
    <w:rPr>
      <w:sz w:val="16"/>
      <w:szCs w:val="16"/>
    </w:rPr>
  </w:style>
  <w:style w:type="paragraph" w:customStyle="1" w:styleId="230">
    <w:name w:val="Основной текст 23"/>
    <w:basedOn w:val="a1"/>
    <w:rsid w:val="005415D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2">
    <w:name w:val="Нет списка1112"/>
    <w:next w:val="a4"/>
    <w:uiPriority w:val="99"/>
    <w:semiHidden/>
    <w:rsid w:val="005415D1"/>
  </w:style>
  <w:style w:type="numbering" w:customStyle="1" w:styleId="11112">
    <w:name w:val="Нет списка11112"/>
    <w:next w:val="a4"/>
    <w:semiHidden/>
    <w:rsid w:val="005415D1"/>
  </w:style>
  <w:style w:type="numbering" w:customStyle="1" w:styleId="111112">
    <w:name w:val="Нет списка111112"/>
    <w:next w:val="a4"/>
    <w:semiHidden/>
    <w:rsid w:val="005415D1"/>
  </w:style>
  <w:style w:type="paragraph" w:customStyle="1" w:styleId="a">
    <w:name w:val="Наш Заголовок"/>
    <w:basedOn w:val="aa"/>
    <w:qFormat/>
    <w:rsid w:val="005415D1"/>
    <w:pPr>
      <w:widowControl/>
      <w:numPr>
        <w:ilvl w:val="1"/>
        <w:numId w:val="33"/>
      </w:numPr>
      <w:tabs>
        <w:tab w:val="num" w:pos="360"/>
        <w:tab w:val="left" w:pos="720"/>
      </w:tabs>
      <w:autoSpaceDE/>
      <w:autoSpaceDN/>
      <w:adjustRightInd/>
      <w:spacing w:line="276" w:lineRule="auto"/>
      <w:ind w:left="0" w:firstLine="0"/>
      <w:jc w:val="center"/>
    </w:pPr>
    <w:rPr>
      <w:b/>
      <w:sz w:val="28"/>
      <w:szCs w:val="28"/>
    </w:rPr>
  </w:style>
  <w:style w:type="paragraph" w:customStyle="1" w:styleId="a0">
    <w:name w:val="НашПодзаголовок"/>
    <w:basedOn w:val="aa"/>
    <w:qFormat/>
    <w:rsid w:val="005415D1"/>
    <w:pPr>
      <w:widowControl/>
      <w:numPr>
        <w:ilvl w:val="2"/>
        <w:numId w:val="33"/>
      </w:numPr>
      <w:shd w:val="clear" w:color="auto" w:fill="FFFFFF"/>
      <w:tabs>
        <w:tab w:val="num" w:pos="360"/>
        <w:tab w:val="left" w:pos="1260"/>
        <w:tab w:val="left" w:pos="9639"/>
      </w:tabs>
      <w:autoSpaceDE/>
      <w:autoSpaceDN/>
      <w:adjustRightInd/>
      <w:spacing w:line="276" w:lineRule="auto"/>
      <w:ind w:left="709" w:hanging="709"/>
      <w:jc w:val="both"/>
    </w:pPr>
    <w:rPr>
      <w:i/>
      <w:sz w:val="28"/>
      <w:szCs w:val="28"/>
    </w:rPr>
  </w:style>
  <w:style w:type="character" w:customStyle="1" w:styleId="affe">
    <w:name w:val="Основной текст_"/>
    <w:link w:val="2e"/>
    <w:rsid w:val="005415D1"/>
    <w:rPr>
      <w:spacing w:val="1"/>
      <w:sz w:val="26"/>
      <w:szCs w:val="26"/>
      <w:shd w:val="clear" w:color="auto" w:fill="FFFFFF"/>
    </w:rPr>
  </w:style>
  <w:style w:type="paragraph" w:customStyle="1" w:styleId="2e">
    <w:name w:val="Основной текст2"/>
    <w:basedOn w:val="a1"/>
    <w:link w:val="affe"/>
    <w:rsid w:val="005415D1"/>
    <w:pPr>
      <w:widowControl w:val="0"/>
      <w:shd w:val="clear" w:color="auto" w:fill="FFFFFF"/>
      <w:spacing w:line="321" w:lineRule="exact"/>
      <w:jc w:val="both"/>
    </w:pPr>
    <w:rPr>
      <w:spacing w:val="1"/>
      <w:sz w:val="26"/>
      <w:szCs w:val="26"/>
    </w:rPr>
  </w:style>
  <w:style w:type="character" w:customStyle="1" w:styleId="1d">
    <w:name w:val="Основной текст1"/>
    <w:rsid w:val="005415D1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fff">
    <w:name w:val="Прижатый влево"/>
    <w:basedOn w:val="a1"/>
    <w:next w:val="a1"/>
    <w:uiPriority w:val="99"/>
    <w:rsid w:val="005415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1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99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4">
    <w:name w:val="Основной текст12"/>
    <w:basedOn w:val="a1"/>
    <w:rsid w:val="005415D1"/>
    <w:pPr>
      <w:widowControl w:val="0"/>
      <w:shd w:val="clear" w:color="auto" w:fill="FFFFFF"/>
      <w:spacing w:after="660" w:line="274" w:lineRule="exact"/>
      <w:ind w:hanging="340"/>
      <w:jc w:val="center"/>
    </w:pPr>
    <w:rPr>
      <w:rFonts w:ascii="Calibri" w:eastAsia="Calibri" w:hAnsi="Calibri" w:cs="Times New Roman"/>
      <w:b/>
      <w:bCs/>
    </w:rPr>
  </w:style>
  <w:style w:type="numbering" w:customStyle="1" w:styleId="211">
    <w:name w:val="Нет списка21"/>
    <w:next w:val="a4"/>
    <w:semiHidden/>
    <w:rsid w:val="005415D1"/>
  </w:style>
  <w:style w:type="paragraph" w:customStyle="1" w:styleId="1e">
    <w:name w:val="Текст выноски1"/>
    <w:basedOn w:val="a1"/>
    <w:semiHidden/>
    <w:rsid w:val="00541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1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7">
    <w:name w:val="Сетка таблицы11"/>
    <w:basedOn w:val="a3"/>
    <w:next w:val="a5"/>
    <w:uiPriority w:val="59"/>
    <w:rsid w:val="005415D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3"/>
    <w:next w:val="a5"/>
    <w:uiPriority w:val="59"/>
    <w:rsid w:val="005415D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Основной текст (2)_"/>
    <w:link w:val="2f0"/>
    <w:locked/>
    <w:rsid w:val="005415D1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1"/>
    <w:link w:val="2f"/>
    <w:rsid w:val="005415D1"/>
    <w:pPr>
      <w:widowControl w:val="0"/>
      <w:shd w:val="clear" w:color="auto" w:fill="FFFFFF"/>
      <w:spacing w:before="42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DD8B-BCAE-4E9D-A7A0-98F60264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19254</Words>
  <Characters>109749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Вершинина Ирина Анатольевна</cp:lastModifiedBy>
  <cp:revision>6</cp:revision>
  <cp:lastPrinted>2022-05-12T11:38:00Z</cp:lastPrinted>
  <dcterms:created xsi:type="dcterms:W3CDTF">2022-05-27T11:05:00Z</dcterms:created>
  <dcterms:modified xsi:type="dcterms:W3CDTF">2022-05-27T11:21:00Z</dcterms:modified>
</cp:coreProperties>
</file>